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0A" w:rsidRPr="00B30A14" w:rsidRDefault="00B0046B" w:rsidP="001F5A0A">
      <w:pPr>
        <w:tabs>
          <w:tab w:val="left" w:pos="6600"/>
        </w:tabs>
        <w:spacing w:line="240" w:lineRule="auto"/>
        <w:contextualSpacing/>
        <w:rPr>
          <w:rFonts w:ascii="Cambria" w:hAnsi="Cambria"/>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8D3FF1E" wp14:editId="57EF0B06">
                <wp:simplePos x="0" y="0"/>
                <wp:positionH relativeFrom="column">
                  <wp:posOffset>3749040</wp:posOffset>
                </wp:positionH>
                <wp:positionV relativeFrom="paragraph">
                  <wp:posOffset>-519430</wp:posOffset>
                </wp:positionV>
                <wp:extent cx="2933700" cy="87630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933ABF" w:rsidRDefault="00933AB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933ABF" w:rsidRPr="00DD7D8E" w:rsidRDefault="00614B00"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Gynekologisk poliklinikk/dagenhet</w:t>
                            </w:r>
                            <w:r>
                              <w:rPr>
                                <w:rFonts w:ascii="Calibri" w:hAnsi="Calibri" w:cs="Calibri"/>
                                <w:b/>
                                <w:color w:val="FFFFFF" w:themeColor="background1"/>
                                <w:spacing w:val="20"/>
                                <w:sz w:val="24"/>
                                <w:szCs w:val="24"/>
                              </w:rPr>
                              <w:br/>
                              <w:t>Drammen Sykehus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3FF1E" id="_x0000_t202" coordsize="21600,21600" o:spt="202" path="m,l,21600r21600,l21600,xe">
                <v:stroke joinstyle="miter"/>
                <v:path gradientshapeok="t" o:connecttype="rect"/>
              </v:shapetype>
              <v:shape id="Tekstboks 4" o:spid="_x0000_s1026" type="#_x0000_t202" style="position:absolute;margin-left:295.2pt;margin-top:-40.9pt;width:231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" filled="f" stroked="f" strokecolor="white [3212]">
                <v:textbox>
                  <w:txbxContent>
                    <w:p w:rsidR="00933ABF" w:rsidRDefault="00933AB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933ABF" w:rsidRPr="00DD7D8E" w:rsidRDefault="00614B00"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Gynekologisk poliklinikk/dagenhet</w:t>
                      </w:r>
                      <w:r>
                        <w:rPr>
                          <w:rFonts w:ascii="Calibri" w:hAnsi="Calibri" w:cs="Calibri"/>
                          <w:b/>
                          <w:color w:val="FFFFFF" w:themeColor="background1"/>
                          <w:spacing w:val="20"/>
                          <w:sz w:val="24"/>
                          <w:szCs w:val="24"/>
                        </w:rPr>
                        <w:br/>
                        <w:t>Drammen Sykehus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F5881C" wp14:editId="51738C23">
                <wp:simplePos x="0" y="0"/>
                <wp:positionH relativeFrom="column">
                  <wp:posOffset>3771900</wp:posOffset>
                </wp:positionH>
                <wp:positionV relativeFrom="page">
                  <wp:posOffset>480060</wp:posOffset>
                </wp:positionV>
                <wp:extent cx="2941320" cy="746760"/>
                <wp:effectExtent l="0" t="0" r="11430" b="15240"/>
                <wp:wrapNone/>
                <wp:docPr id="5" name="Avrundet rektangel 5"/>
                <wp:cNvGraphicFramePr/>
                <a:graphic xmlns:a="http://schemas.openxmlformats.org/drawingml/2006/main">
                  <a:graphicData uri="http://schemas.microsoft.com/office/word/2010/wordprocessingShape">
                    <wps:wsp>
                      <wps:cNvSpPr/>
                      <wps:spPr>
                        <a:xfrm>
                          <a:off x="0" y="0"/>
                          <a:ext cx="2941320" cy="746760"/>
                        </a:xfrm>
                        <a:prstGeom prst="roundRect">
                          <a:avLst/>
                        </a:prstGeom>
                        <a:solidFill>
                          <a:srgbClr val="5599EE"/>
                        </a:solidFill>
                        <a:ln>
                          <a:solidFill>
                            <a:srgbClr val="5599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B1273" id="Avrundet rektangel 5" o:spid="_x0000_s1026" style="position:absolute;margin-left:297pt;margin-top:37.8pt;width:231.6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" fillcolor="#59e" strokecolor="#59e" strokeweight="2pt">
                <w10:wrap anchory="page"/>
              </v:roundrect>
            </w:pict>
          </mc:Fallback>
        </mc:AlternateContent>
      </w:r>
      <w:r w:rsidR="00513075">
        <w:rPr>
          <w:rFonts w:ascii="Cambria" w:hAnsi="Cambria"/>
          <w:noProof/>
        </w:rPr>
        <mc:AlternateContent>
          <mc:Choice Requires="wps">
            <w:drawing>
              <wp:anchor distT="0" distB="0" distL="114300" distR="114300" simplePos="0" relativeHeight="251667456" behindDoc="0" locked="1" layoutInCell="1" allowOverlap="0">
                <wp:simplePos x="0" y="0"/>
                <wp:positionH relativeFrom="column">
                  <wp:posOffset>-85725</wp:posOffset>
                </wp:positionH>
                <wp:positionV relativeFrom="page">
                  <wp:posOffset>1059180</wp:posOffset>
                </wp:positionV>
                <wp:extent cx="3035935" cy="495300"/>
                <wp:effectExtent l="0" t="1905" r="2540" b="0"/>
                <wp:wrapTopAndBottom/>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59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F" w:rsidRPr="00973FEA" w:rsidRDefault="00933ABF" w:rsidP="001F5A0A">
                            <w:pPr>
                              <w:contextualSpacing/>
                              <w:rPr>
                                <w:rFonts w:ascii="Calibri" w:hAnsi="Calibri" w:cs="Calibri"/>
                                <w:b/>
                                <w:szCs w:val="20"/>
                              </w:rPr>
                            </w:pPr>
                            <w:r>
                              <w:rPr>
                                <w:rFonts w:ascii="Cambria" w:hAnsi="Cambria"/>
                                <w:sz w:val="20"/>
                                <w:szCs w:val="20"/>
                              </w:rPr>
                              <w:t xml:space="preserve">Telefon: </w:t>
                            </w:r>
                            <w:r w:rsidR="00614B00">
                              <w:rPr>
                                <w:rFonts w:ascii="Cambria" w:hAnsi="Cambria"/>
                                <w:sz w:val="20"/>
                                <w:szCs w:val="20"/>
                              </w:rPr>
                              <w:t>32 80 32 25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75pt;margin-top:83.4pt;width:239.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" o:allowoverlap="f" filled="f" stroked="f">
                <o:lock v:ext="edit" aspectratio="t"/>
                <v:textbox>
                  <w:txbxContent>
                    <w:p w:rsidR="00933ABF" w:rsidRPr="00973FEA" w:rsidRDefault="00933ABF" w:rsidP="001F5A0A">
                      <w:pPr>
                        <w:contextualSpacing/>
                        <w:rPr>
                          <w:rFonts w:ascii="Calibri" w:hAnsi="Calibri" w:cs="Calibri"/>
                          <w:b/>
                          <w:szCs w:val="20"/>
                        </w:rPr>
                      </w:pPr>
                      <w:r>
                        <w:rPr>
                          <w:rFonts w:ascii="Cambria" w:hAnsi="Cambria"/>
                          <w:sz w:val="20"/>
                          <w:szCs w:val="20"/>
                        </w:rPr>
                        <w:t xml:space="preserve">Telefon: </w:t>
                      </w:r>
                      <w:r w:rsidR="00614B00">
                        <w:rPr>
                          <w:rFonts w:ascii="Cambria" w:hAnsi="Cambria"/>
                          <w:sz w:val="20"/>
                          <w:szCs w:val="20"/>
                        </w:rPr>
                        <w:t>32 80 32 25</w:t>
                      </w:r>
                    </w:p>
                  </w:txbxContent>
                </v:textbox>
                <w10:wrap type="topAndBottom" anchory="page"/>
                <w10:anchorlock/>
              </v:shape>
            </w:pict>
          </mc:Fallback>
        </mc:AlternateContent>
      </w:r>
    </w:p>
    <w:p w:rsidR="00614B00" w:rsidRPr="00614B00" w:rsidRDefault="00614B00" w:rsidP="00614B00">
      <w:pPr>
        <w:rPr>
          <w:rFonts w:ascii="Calibri" w:hAnsi="Calibri"/>
          <w:b/>
          <w:sz w:val="28"/>
          <w:szCs w:val="28"/>
        </w:rPr>
      </w:pPr>
      <w:r w:rsidRPr="00614B00">
        <w:rPr>
          <w:rFonts w:ascii="Calibri" w:hAnsi="Calibri"/>
          <w:b/>
          <w:sz w:val="28"/>
          <w:szCs w:val="28"/>
        </w:rPr>
        <w:t xml:space="preserve">Hyperemesis </w:t>
      </w:r>
      <w:proofErr w:type="spellStart"/>
      <w:r w:rsidRPr="00614B00">
        <w:rPr>
          <w:rFonts w:ascii="Calibri" w:hAnsi="Calibri"/>
          <w:b/>
          <w:sz w:val="28"/>
          <w:szCs w:val="28"/>
        </w:rPr>
        <w:t>gravidarum</w:t>
      </w:r>
      <w:proofErr w:type="spellEnd"/>
    </w:p>
    <w:p w:rsidR="00614B00" w:rsidRPr="00614B00" w:rsidRDefault="00614B00" w:rsidP="00614B00">
      <w:pPr>
        <w:rPr>
          <w:rFonts w:asciiTheme="majorHAnsi" w:hAnsiTheme="majorHAnsi"/>
          <w:b/>
        </w:rPr>
      </w:pPr>
    </w:p>
    <w:p w:rsidR="00614B00" w:rsidRPr="00614B00" w:rsidRDefault="00614B00" w:rsidP="00614B00">
      <w:pPr>
        <w:rPr>
          <w:rFonts w:asciiTheme="majorHAnsi" w:hAnsiTheme="majorHAnsi"/>
        </w:rPr>
      </w:pPr>
      <w:r w:rsidRPr="00614B00">
        <w:rPr>
          <w:rFonts w:asciiTheme="majorHAnsi" w:hAnsiTheme="majorHAnsi"/>
        </w:rPr>
        <w:t xml:space="preserve">Hyperemesis </w:t>
      </w:r>
      <w:proofErr w:type="spellStart"/>
      <w:r w:rsidRPr="00614B00">
        <w:rPr>
          <w:rFonts w:asciiTheme="majorHAnsi" w:hAnsiTheme="majorHAnsi"/>
        </w:rPr>
        <w:t>gravidarum</w:t>
      </w:r>
      <w:proofErr w:type="spellEnd"/>
      <w:r w:rsidRPr="00614B00">
        <w:rPr>
          <w:rFonts w:asciiTheme="majorHAnsi" w:hAnsiTheme="majorHAnsi"/>
        </w:rPr>
        <w:t xml:space="preserve"> er en tilstand preget av uttalt kvalme, oppkast og brekninger som forekommer i 1-2 % av svangerskap. </w:t>
      </w:r>
      <w:r w:rsidR="00CD2EE7" w:rsidRPr="00CD2EE7">
        <w:t xml:space="preserve">Kvalmen begynner gjerne fra </w:t>
      </w:r>
      <w:hyperlink r:id="rId8" w:tooltip="Lenke til side om svangerskapsuke 6" w:history="1">
        <w:r w:rsidR="00CD2EE7" w:rsidRPr="00CD2EE7">
          <w:rPr>
            <w:color w:val="A61E7B"/>
          </w:rPr>
          <w:t>uke 6</w:t>
        </w:r>
      </w:hyperlink>
      <w:r w:rsidR="00CD2EE7" w:rsidRPr="00CD2EE7">
        <w:t>, og varer til</w:t>
      </w:r>
      <w:hyperlink r:id="rId9" w:tooltip="Lenke til side om svangerskapsuke 13" w:history="1">
        <w:r w:rsidR="00CD2EE7" w:rsidRPr="00CD2EE7">
          <w:rPr>
            <w:color w:val="A61E7B"/>
          </w:rPr>
          <w:t xml:space="preserve"> uke 12–13</w:t>
        </w:r>
      </w:hyperlink>
      <w:r w:rsidR="00CD2EE7" w:rsidRPr="00CD2EE7">
        <w:t xml:space="preserve">. Noen få kvinner er fortsatt kvalme etter </w:t>
      </w:r>
      <w:hyperlink r:id="rId10" w:tooltip="Lenke til side om svangerskapsuke 20" w:history="1">
        <w:r w:rsidR="00CD2EE7" w:rsidRPr="00CD2EE7">
          <w:rPr>
            <w:color w:val="A61E7B"/>
          </w:rPr>
          <w:t>20 ukers graviditet</w:t>
        </w:r>
      </w:hyperlink>
      <w:r w:rsidR="00CD2EE7">
        <w:t xml:space="preserve">. </w:t>
      </w:r>
      <w:r w:rsidRPr="00614B00">
        <w:rPr>
          <w:rFonts w:asciiTheme="majorHAnsi" w:hAnsiTheme="majorHAnsi"/>
        </w:rPr>
        <w:t xml:space="preserve">Få har plager i andre halvdel av svangerskapet. Årsaken er ikke sikkert klarlagt.  Det er ikke økt abortrisiko. </w:t>
      </w:r>
      <w:r w:rsidRPr="00614B00">
        <w:rPr>
          <w:rFonts w:asciiTheme="majorHAnsi" w:hAnsiTheme="majorHAnsi" w:cs="Helvetica"/>
          <w:color w:val="252525"/>
        </w:rPr>
        <w:t xml:space="preserve">Intens kvalme og oppkast påvirker arbeidsevne og kapasitet til å delta i hverdagslige gjøremål og aktiviteter. Sykmelding er ofte nødvendig. </w:t>
      </w:r>
      <w:r w:rsidRPr="00614B00">
        <w:rPr>
          <w:rFonts w:asciiTheme="majorHAnsi" w:hAnsiTheme="majorHAnsi" w:cs="Helvetica"/>
          <w:color w:val="FF0000"/>
        </w:rPr>
        <w:br/>
      </w:r>
      <w:r w:rsidRPr="00614B00">
        <w:rPr>
          <w:rFonts w:asciiTheme="majorHAnsi" w:hAnsiTheme="majorHAnsi" w:cs="Helvetica"/>
          <w:color w:val="FF0000"/>
        </w:rPr>
        <w:br/>
      </w:r>
      <w:r w:rsidRPr="00614B00">
        <w:rPr>
          <w:rFonts w:asciiTheme="majorHAnsi" w:hAnsiTheme="majorHAnsi" w:cs="Helvetica"/>
          <w:color w:val="252525"/>
        </w:rPr>
        <w:t xml:space="preserve">Flere studier har vist at barnet kan ha økt risiko for å bli født for tidlig eller bli født med lav fødselsvekt. Risikoen for dette er økt om kvinnen ikke får korrigert væske- og næringsinntaket. Det er derfor viktig at gravide med alvorlig svangerskapskvalme får behandling - og at de følger behandlingsopplegget og råd fra </w:t>
      </w:r>
      <w:r w:rsidRPr="00614B00">
        <w:rPr>
          <w:rFonts w:asciiTheme="majorHAnsi" w:hAnsiTheme="majorHAnsi" w:cs="Helvetica"/>
        </w:rPr>
        <w:t>sykepleier og lege.</w:t>
      </w:r>
    </w:p>
    <w:p w:rsidR="00614B00" w:rsidRPr="00614B00" w:rsidRDefault="00614B00" w:rsidP="00614B00">
      <w:pPr>
        <w:rPr>
          <w:rFonts w:asciiTheme="majorHAnsi" w:hAnsiTheme="majorHAnsi" w:cs="Arial"/>
          <w:b/>
        </w:rPr>
      </w:pPr>
      <w:r w:rsidRPr="00614B00">
        <w:rPr>
          <w:rFonts w:asciiTheme="majorHAnsi" w:hAnsiTheme="majorHAnsi" w:cs="Arial"/>
          <w:b/>
        </w:rPr>
        <w:t>Vurdering/undersøkelse</w:t>
      </w:r>
    </w:p>
    <w:p w:rsidR="00614B00" w:rsidRPr="00614B00" w:rsidRDefault="00614B00" w:rsidP="00614B00">
      <w:pPr>
        <w:spacing w:after="100" w:afterAutospacing="1" w:line="240" w:lineRule="auto"/>
        <w:rPr>
          <w:rFonts w:asciiTheme="majorHAnsi" w:eastAsia="Times New Roman" w:hAnsiTheme="majorHAnsi" w:cs="Times New Roman"/>
        </w:rPr>
      </w:pPr>
      <w:r w:rsidRPr="00614B00">
        <w:rPr>
          <w:rFonts w:asciiTheme="majorHAnsi" w:eastAsia="Times New Roman" w:hAnsiTheme="majorHAnsi" w:cs="Times New Roman"/>
          <w:color w:val="252525"/>
        </w:rPr>
        <w:t xml:space="preserve">Svangerskapskvalme kan bli gradert ved et spørreskjema som på norsk kalles SUKK – </w:t>
      </w:r>
      <w:r w:rsidRPr="00614B00">
        <w:rPr>
          <w:rFonts w:asciiTheme="majorHAnsi" w:eastAsia="Times New Roman" w:hAnsiTheme="majorHAnsi" w:cs="Times New Roman"/>
        </w:rPr>
        <w:t xml:space="preserve">Svangerskaps Utløst Kvalme Kvantifisering og inneholder tre spørsmål: </w:t>
      </w:r>
    </w:p>
    <w:p w:rsidR="00614B00" w:rsidRPr="00614B00" w:rsidRDefault="00614B00" w:rsidP="00614B00">
      <w:pPr>
        <w:numPr>
          <w:ilvl w:val="0"/>
          <w:numId w:val="1"/>
        </w:numPr>
        <w:spacing w:after="100" w:afterAutospacing="1" w:line="240" w:lineRule="auto"/>
        <w:ind w:left="480"/>
        <w:rPr>
          <w:rFonts w:asciiTheme="majorHAnsi" w:eastAsia="Times New Roman" w:hAnsiTheme="majorHAnsi" w:cs="Times New Roman"/>
          <w:color w:val="252525"/>
        </w:rPr>
      </w:pPr>
      <w:r w:rsidRPr="00614B00">
        <w:rPr>
          <w:rFonts w:asciiTheme="majorHAnsi" w:eastAsia="Times New Roman" w:hAnsiTheme="majorHAnsi" w:cs="Times New Roman"/>
          <w:color w:val="252525"/>
        </w:rPr>
        <w:t>Hvor mange timer per døgn er du kvalm?</w:t>
      </w:r>
    </w:p>
    <w:p w:rsidR="00614B00" w:rsidRPr="00614B00" w:rsidRDefault="00614B00" w:rsidP="00614B00">
      <w:pPr>
        <w:numPr>
          <w:ilvl w:val="0"/>
          <w:numId w:val="1"/>
        </w:numPr>
        <w:spacing w:after="100" w:afterAutospacing="1" w:line="240" w:lineRule="auto"/>
        <w:ind w:left="480"/>
        <w:rPr>
          <w:rFonts w:asciiTheme="majorHAnsi" w:eastAsia="Times New Roman" w:hAnsiTheme="majorHAnsi" w:cs="Times New Roman"/>
          <w:color w:val="252525"/>
        </w:rPr>
      </w:pPr>
      <w:r w:rsidRPr="00614B00">
        <w:rPr>
          <w:rFonts w:asciiTheme="majorHAnsi" w:eastAsia="Times New Roman" w:hAnsiTheme="majorHAnsi" w:cs="Times New Roman"/>
          <w:color w:val="252525"/>
        </w:rPr>
        <w:t xml:space="preserve">Hvor mange ganger har du brekt deg? </w:t>
      </w:r>
    </w:p>
    <w:p w:rsidR="00614B00" w:rsidRPr="00614B00" w:rsidRDefault="00614B00" w:rsidP="00614B00">
      <w:pPr>
        <w:numPr>
          <w:ilvl w:val="0"/>
          <w:numId w:val="1"/>
        </w:numPr>
        <w:spacing w:after="100" w:afterAutospacing="1" w:line="240" w:lineRule="auto"/>
        <w:ind w:left="480"/>
        <w:rPr>
          <w:rFonts w:asciiTheme="majorHAnsi" w:eastAsia="Times New Roman" w:hAnsiTheme="majorHAnsi" w:cs="Times New Roman"/>
          <w:color w:val="252525"/>
        </w:rPr>
      </w:pPr>
      <w:r w:rsidRPr="00614B00">
        <w:rPr>
          <w:rFonts w:asciiTheme="majorHAnsi" w:eastAsia="Times New Roman" w:hAnsiTheme="majorHAnsi" w:cs="Times New Roman"/>
          <w:color w:val="252525"/>
        </w:rPr>
        <w:t xml:space="preserve">Hvor mange ganger har du kastet opp? </w:t>
      </w:r>
    </w:p>
    <w:p w:rsidR="00614B00" w:rsidRPr="00614B00" w:rsidRDefault="00614B00" w:rsidP="00614B00">
      <w:pPr>
        <w:spacing w:after="100" w:afterAutospacing="1" w:line="240" w:lineRule="auto"/>
        <w:rPr>
          <w:rFonts w:asciiTheme="majorHAnsi" w:eastAsia="Times New Roman" w:hAnsiTheme="majorHAnsi" w:cs="Times New Roman"/>
          <w:color w:val="252525"/>
        </w:rPr>
      </w:pPr>
      <w:r w:rsidRPr="00614B00">
        <w:rPr>
          <w:rFonts w:asciiTheme="majorHAnsi" w:eastAsia="Times New Roman" w:hAnsiTheme="majorHAnsi" w:cs="Times New Roman"/>
          <w:color w:val="252525"/>
        </w:rPr>
        <w:br/>
        <w:t xml:space="preserve">Vi gjennomgår SUKK-skjema med kvinnen og graderer deretter svangerskapskvalmen som lett, moderat eller alvorlig. Det vil bli undersøkt om det kan være andre sykdommer/faktorer som kan være årsak til kvalmen. </w:t>
      </w:r>
    </w:p>
    <w:p w:rsidR="00614B00" w:rsidRPr="00614B00" w:rsidRDefault="00614B00" w:rsidP="00614B00">
      <w:pPr>
        <w:spacing w:after="100" w:afterAutospacing="1" w:line="240" w:lineRule="auto"/>
        <w:rPr>
          <w:rFonts w:asciiTheme="majorHAnsi" w:eastAsia="Times New Roman" w:hAnsiTheme="majorHAnsi" w:cs="Times New Roman"/>
          <w:color w:val="252525"/>
        </w:rPr>
      </w:pPr>
      <w:r w:rsidRPr="00614B00">
        <w:rPr>
          <w:rFonts w:asciiTheme="majorHAnsi" w:eastAsia="Times New Roman" w:hAnsiTheme="majorHAnsi" w:cs="Times New Roman"/>
          <w:color w:val="252525"/>
        </w:rPr>
        <w:t>Det vil ved hver konsultasjon tas kontroll av vekt og</w:t>
      </w:r>
      <w:r w:rsidR="00834104">
        <w:rPr>
          <w:rFonts w:asciiTheme="majorHAnsi" w:eastAsia="Times New Roman" w:hAnsiTheme="majorHAnsi" w:cs="Times New Roman"/>
          <w:color w:val="252525"/>
        </w:rPr>
        <w:t xml:space="preserve"> urin. K</w:t>
      </w:r>
      <w:r w:rsidRPr="00614B00">
        <w:rPr>
          <w:rFonts w:asciiTheme="majorHAnsi" w:eastAsia="Times New Roman" w:hAnsiTheme="majorHAnsi" w:cs="Times New Roman"/>
          <w:color w:val="252525"/>
        </w:rPr>
        <w:t xml:space="preserve">ontroll av blodtrykk, puls og blodprøve </w:t>
      </w:r>
      <w:r w:rsidR="00AD6E13">
        <w:rPr>
          <w:rFonts w:asciiTheme="majorHAnsi" w:eastAsia="Times New Roman" w:hAnsiTheme="majorHAnsi" w:cs="Times New Roman"/>
          <w:color w:val="252525"/>
        </w:rPr>
        <w:t>tas jevnlig</w:t>
      </w:r>
      <w:r w:rsidRPr="00614B00">
        <w:rPr>
          <w:rFonts w:asciiTheme="majorHAnsi" w:eastAsia="Times New Roman" w:hAnsiTheme="majorHAnsi" w:cs="Times New Roman"/>
          <w:color w:val="252525"/>
        </w:rPr>
        <w:t>.</w:t>
      </w:r>
    </w:p>
    <w:p w:rsidR="00614B00" w:rsidRPr="00614B00" w:rsidRDefault="00614B00" w:rsidP="00614B00">
      <w:pPr>
        <w:spacing w:after="100" w:afterAutospacing="1" w:line="240" w:lineRule="auto"/>
        <w:rPr>
          <w:rFonts w:asciiTheme="majorHAnsi" w:eastAsia="Times New Roman" w:hAnsiTheme="majorHAnsi" w:cs="Times New Roman"/>
          <w:color w:val="252525"/>
        </w:rPr>
      </w:pPr>
      <w:r w:rsidRPr="00614B00">
        <w:rPr>
          <w:rFonts w:asciiTheme="majorHAnsi" w:eastAsia="Times New Roman" w:hAnsiTheme="majorHAnsi" w:cs="Times New Roman"/>
          <w:color w:val="252525"/>
        </w:rPr>
        <w:t xml:space="preserve">Etter en totalvurdering blir det bestemt om kvinnen kan følges opp videre hos fastlege, eller om hun trenger videre oppfølging fra gynekologisk dagenhet. I noen tilfeller kan det være aktuelt med innleggelse i gynekologisk avdeling. </w:t>
      </w:r>
      <w:r w:rsidRPr="00614B00">
        <w:rPr>
          <w:rFonts w:asciiTheme="majorHAnsi" w:eastAsia="Times New Roman" w:hAnsiTheme="majorHAnsi" w:cs="Times New Roman"/>
          <w:color w:val="FF0000"/>
        </w:rPr>
        <w:br/>
      </w:r>
    </w:p>
    <w:p w:rsidR="00614B00" w:rsidRPr="00614B00" w:rsidRDefault="00614B00" w:rsidP="00614B00">
      <w:pPr>
        <w:rPr>
          <w:rFonts w:asciiTheme="majorHAnsi" w:hAnsiTheme="majorHAnsi" w:cs="Arial"/>
          <w:b/>
        </w:rPr>
      </w:pPr>
      <w:r w:rsidRPr="00614B00">
        <w:rPr>
          <w:rFonts w:asciiTheme="majorHAnsi" w:hAnsiTheme="majorHAnsi" w:cs="Arial"/>
          <w:b/>
        </w:rPr>
        <w:t xml:space="preserve">Oppfølging/behandling: </w:t>
      </w:r>
    </w:p>
    <w:p w:rsidR="00614B00" w:rsidRPr="00614B00" w:rsidRDefault="00614B00" w:rsidP="00614B00">
      <w:pPr>
        <w:pStyle w:val="Listeavsnitt"/>
        <w:numPr>
          <w:ilvl w:val="0"/>
          <w:numId w:val="3"/>
        </w:numPr>
        <w:rPr>
          <w:rFonts w:asciiTheme="majorHAnsi" w:hAnsiTheme="majorHAnsi" w:cs="Arial"/>
          <w:b/>
        </w:rPr>
      </w:pPr>
      <w:r w:rsidRPr="00614B00">
        <w:rPr>
          <w:rFonts w:asciiTheme="majorHAnsi" w:hAnsiTheme="majorHAnsi" w:cs="Arial"/>
          <w:b/>
        </w:rPr>
        <w:t>Noen generelle råd:</w:t>
      </w:r>
    </w:p>
    <w:p w:rsidR="00614B00" w:rsidRPr="00614B00" w:rsidRDefault="00614B00" w:rsidP="00614B00">
      <w:pPr>
        <w:pStyle w:val="Listeavsnitt"/>
        <w:numPr>
          <w:ilvl w:val="0"/>
          <w:numId w:val="2"/>
        </w:numPr>
        <w:rPr>
          <w:rFonts w:asciiTheme="majorHAnsi" w:hAnsiTheme="majorHAnsi"/>
        </w:rPr>
      </w:pPr>
      <w:r w:rsidRPr="00614B00">
        <w:rPr>
          <w:rFonts w:asciiTheme="majorHAnsi" w:hAnsiTheme="majorHAnsi"/>
        </w:rPr>
        <w:t>Kost: Spis lite og ofte. Sørg for å unngå dehydrering.  Drikk mellom måltid. Unngå triggere som sterke lukter, fettrik mat, sterkt krydret mat.</w:t>
      </w:r>
    </w:p>
    <w:p w:rsidR="00614B00" w:rsidRPr="00614B00" w:rsidRDefault="00614B00" w:rsidP="00614B00">
      <w:pPr>
        <w:pStyle w:val="Listeavsnitt"/>
        <w:numPr>
          <w:ilvl w:val="0"/>
          <w:numId w:val="2"/>
        </w:numPr>
        <w:rPr>
          <w:rFonts w:asciiTheme="majorHAnsi" w:hAnsiTheme="majorHAnsi"/>
        </w:rPr>
      </w:pPr>
      <w:r w:rsidRPr="00614B00">
        <w:rPr>
          <w:rFonts w:asciiTheme="majorHAnsi" w:hAnsiTheme="majorHAnsi"/>
        </w:rPr>
        <w:t>Ro er viktig for å lindre symptomer. De som har mulighet til å få hjelp til husarbeid eller annet bør benytte seg av dette.</w:t>
      </w:r>
    </w:p>
    <w:p w:rsidR="00614B00" w:rsidRPr="00614B00" w:rsidRDefault="00614B00" w:rsidP="00614B00">
      <w:pPr>
        <w:pStyle w:val="Listeavsnitt"/>
        <w:numPr>
          <w:ilvl w:val="0"/>
          <w:numId w:val="2"/>
        </w:numPr>
        <w:rPr>
          <w:rFonts w:asciiTheme="majorHAnsi" w:hAnsiTheme="majorHAnsi"/>
        </w:rPr>
      </w:pPr>
      <w:r w:rsidRPr="00614B00">
        <w:rPr>
          <w:rFonts w:asciiTheme="majorHAnsi" w:hAnsiTheme="majorHAnsi"/>
        </w:rPr>
        <w:t xml:space="preserve">Fortsett med </w:t>
      </w:r>
      <w:proofErr w:type="spellStart"/>
      <w:r w:rsidRPr="00614B00">
        <w:rPr>
          <w:rFonts w:asciiTheme="majorHAnsi" w:hAnsiTheme="majorHAnsi"/>
        </w:rPr>
        <w:t>Folat</w:t>
      </w:r>
      <w:proofErr w:type="spellEnd"/>
      <w:r w:rsidRPr="00614B00">
        <w:rPr>
          <w:rFonts w:asciiTheme="majorHAnsi" w:hAnsiTheme="majorHAnsi"/>
        </w:rPr>
        <w:t xml:space="preserve">. </w:t>
      </w:r>
    </w:p>
    <w:p w:rsidR="00614B00" w:rsidRPr="00614B00" w:rsidRDefault="00614B00" w:rsidP="00614B00">
      <w:pPr>
        <w:pStyle w:val="Listeavsnitt"/>
        <w:numPr>
          <w:ilvl w:val="0"/>
          <w:numId w:val="2"/>
        </w:numPr>
        <w:rPr>
          <w:rFonts w:asciiTheme="majorHAnsi" w:hAnsiTheme="majorHAnsi"/>
        </w:rPr>
      </w:pPr>
      <w:r w:rsidRPr="00614B00">
        <w:rPr>
          <w:rFonts w:asciiTheme="majorHAnsi" w:hAnsiTheme="majorHAnsi"/>
        </w:rPr>
        <w:t>Følgende tiltak er vist å kunne ha noe effekt og kan forsøkes:</w:t>
      </w:r>
    </w:p>
    <w:p w:rsidR="00614B00" w:rsidRPr="00614B00" w:rsidRDefault="00614B00" w:rsidP="00614B00">
      <w:pPr>
        <w:pStyle w:val="Listeavsnitt"/>
        <w:numPr>
          <w:ilvl w:val="1"/>
          <w:numId w:val="2"/>
        </w:numPr>
        <w:rPr>
          <w:rFonts w:asciiTheme="majorHAnsi" w:hAnsiTheme="majorHAnsi"/>
        </w:rPr>
      </w:pPr>
      <w:r w:rsidRPr="00614B00">
        <w:rPr>
          <w:rFonts w:asciiTheme="majorHAnsi" w:hAnsiTheme="majorHAnsi"/>
        </w:rPr>
        <w:t>Ingefær tablett 250 mg x 4</w:t>
      </w:r>
    </w:p>
    <w:p w:rsidR="00614B00" w:rsidRPr="00614B00" w:rsidRDefault="00614B00" w:rsidP="00614B00">
      <w:pPr>
        <w:pStyle w:val="Listeavsnitt"/>
        <w:numPr>
          <w:ilvl w:val="1"/>
          <w:numId w:val="2"/>
        </w:numPr>
        <w:rPr>
          <w:rFonts w:asciiTheme="majorHAnsi" w:hAnsiTheme="majorHAnsi"/>
        </w:rPr>
      </w:pPr>
      <w:proofErr w:type="spellStart"/>
      <w:r w:rsidRPr="00614B00">
        <w:rPr>
          <w:rFonts w:asciiTheme="majorHAnsi" w:hAnsiTheme="majorHAnsi"/>
        </w:rPr>
        <w:t>Pyridoxin</w:t>
      </w:r>
      <w:proofErr w:type="spellEnd"/>
      <w:r w:rsidRPr="00614B00">
        <w:rPr>
          <w:rFonts w:asciiTheme="majorHAnsi" w:hAnsiTheme="majorHAnsi"/>
        </w:rPr>
        <w:t xml:space="preserve"> </w:t>
      </w:r>
      <w:r w:rsidRPr="00614B00">
        <w:rPr>
          <w:rFonts w:asciiTheme="majorHAnsi" w:hAnsiTheme="majorHAnsi" w:cs="Arial"/>
        </w:rPr>
        <w:t>(AFI-B6 tablett 40 mg x 2)</w:t>
      </w:r>
    </w:p>
    <w:p w:rsidR="00614B00" w:rsidRPr="00614B00" w:rsidRDefault="00614B00" w:rsidP="00614B00">
      <w:pPr>
        <w:pStyle w:val="Listeavsnitt"/>
        <w:numPr>
          <w:ilvl w:val="1"/>
          <w:numId w:val="2"/>
        </w:numPr>
        <w:rPr>
          <w:rFonts w:asciiTheme="majorHAnsi" w:hAnsiTheme="majorHAnsi"/>
        </w:rPr>
      </w:pPr>
      <w:proofErr w:type="spellStart"/>
      <w:r w:rsidRPr="00614B00">
        <w:rPr>
          <w:rFonts w:asciiTheme="majorHAnsi" w:hAnsiTheme="majorHAnsi"/>
        </w:rPr>
        <w:t>Nycoplus</w:t>
      </w:r>
      <w:proofErr w:type="spellEnd"/>
      <w:r w:rsidRPr="00614B00">
        <w:rPr>
          <w:rFonts w:asciiTheme="majorHAnsi" w:hAnsiTheme="majorHAnsi"/>
        </w:rPr>
        <w:t xml:space="preserve"> B-total 2-3 tabletter/dag</w:t>
      </w:r>
    </w:p>
    <w:p w:rsidR="00614B00" w:rsidRPr="00614B00" w:rsidRDefault="00614B00" w:rsidP="00614B00">
      <w:pPr>
        <w:pStyle w:val="Listeavsnitt"/>
        <w:numPr>
          <w:ilvl w:val="1"/>
          <w:numId w:val="2"/>
        </w:numPr>
        <w:rPr>
          <w:rFonts w:asciiTheme="majorHAnsi" w:hAnsiTheme="majorHAnsi"/>
        </w:rPr>
      </w:pPr>
      <w:proofErr w:type="spellStart"/>
      <w:r w:rsidRPr="00614B00">
        <w:rPr>
          <w:rFonts w:asciiTheme="majorHAnsi" w:hAnsiTheme="majorHAnsi" w:cs="Arial"/>
        </w:rPr>
        <w:lastRenderedPageBreak/>
        <w:t>Akupressur</w:t>
      </w:r>
      <w:proofErr w:type="spellEnd"/>
      <w:r w:rsidRPr="00614B00">
        <w:rPr>
          <w:rFonts w:asciiTheme="majorHAnsi" w:hAnsiTheme="majorHAnsi" w:cs="Arial"/>
        </w:rPr>
        <w:t xml:space="preserve"> </w:t>
      </w:r>
      <w:proofErr w:type="spellStart"/>
      <w:r w:rsidRPr="00614B00">
        <w:rPr>
          <w:rFonts w:asciiTheme="majorHAnsi" w:hAnsiTheme="majorHAnsi" w:cs="Arial"/>
        </w:rPr>
        <w:t>håndleddsbånd</w:t>
      </w:r>
      <w:proofErr w:type="spellEnd"/>
      <w:r w:rsidRPr="00614B00">
        <w:rPr>
          <w:rFonts w:asciiTheme="majorHAnsi" w:hAnsiTheme="majorHAnsi" w:cs="Arial"/>
        </w:rPr>
        <w:t xml:space="preserve"> (kjøpes på ap</w:t>
      </w:r>
      <w:r w:rsidR="001C41C6">
        <w:rPr>
          <w:rFonts w:asciiTheme="majorHAnsi" w:hAnsiTheme="majorHAnsi" w:cs="Arial"/>
        </w:rPr>
        <w:t>oteket, må ta</w:t>
      </w:r>
      <w:bookmarkStart w:id="0" w:name="_GoBack"/>
      <w:bookmarkEnd w:id="0"/>
      <w:r w:rsidRPr="00614B00">
        <w:rPr>
          <w:rFonts w:asciiTheme="majorHAnsi" w:hAnsiTheme="majorHAnsi" w:cs="Arial"/>
        </w:rPr>
        <w:t>s av om natten) og akupunktur kan ha effekt</w:t>
      </w:r>
    </w:p>
    <w:p w:rsidR="00902346" w:rsidRDefault="00902346" w:rsidP="00902346">
      <w:pPr>
        <w:pStyle w:val="Listeavsnitt"/>
        <w:spacing w:after="100" w:afterAutospacing="1" w:line="240" w:lineRule="auto"/>
        <w:rPr>
          <w:rFonts w:asciiTheme="majorHAnsi" w:eastAsia="Times New Roman" w:hAnsiTheme="majorHAnsi" w:cs="Times New Roman"/>
          <w:color w:val="252525"/>
        </w:rPr>
      </w:pPr>
    </w:p>
    <w:p w:rsidR="00614B00" w:rsidRPr="00614B00" w:rsidRDefault="00614B00" w:rsidP="00614B00">
      <w:pPr>
        <w:pStyle w:val="Listeavsnitt"/>
        <w:numPr>
          <w:ilvl w:val="0"/>
          <w:numId w:val="2"/>
        </w:numPr>
        <w:spacing w:after="100" w:afterAutospacing="1" w:line="240" w:lineRule="auto"/>
        <w:rPr>
          <w:rFonts w:asciiTheme="majorHAnsi" w:eastAsia="Times New Roman" w:hAnsiTheme="majorHAnsi" w:cs="Times New Roman"/>
          <w:color w:val="252525"/>
        </w:rPr>
      </w:pPr>
      <w:r w:rsidRPr="00614B00">
        <w:rPr>
          <w:rFonts w:asciiTheme="majorHAnsi" w:eastAsia="Times New Roman" w:hAnsiTheme="majorHAnsi" w:cs="Times New Roman"/>
          <w:color w:val="252525"/>
        </w:rPr>
        <w:t>Angst, uro</w:t>
      </w:r>
      <w:r w:rsidRPr="00614B00">
        <w:rPr>
          <w:rFonts w:asciiTheme="majorHAnsi" w:eastAsia="Times New Roman" w:hAnsiTheme="majorHAnsi" w:cs="Times New Roman"/>
          <w:color w:val="FF0000"/>
        </w:rPr>
        <w:t xml:space="preserve"> </w:t>
      </w:r>
      <w:r w:rsidRPr="00614B00">
        <w:rPr>
          <w:rFonts w:asciiTheme="majorHAnsi" w:eastAsia="Times New Roman" w:hAnsiTheme="majorHAnsi" w:cs="Times New Roman"/>
        </w:rPr>
        <w:t xml:space="preserve">og krevende </w:t>
      </w:r>
      <w:r w:rsidRPr="00614B00">
        <w:rPr>
          <w:rFonts w:asciiTheme="majorHAnsi" w:eastAsia="Times New Roman" w:hAnsiTheme="majorHAnsi" w:cs="Times New Roman"/>
          <w:color w:val="252525"/>
        </w:rPr>
        <w:t>hjemmesituasjon kan forverre tilstanden. Det kan være vanskelig for pårørende å skjønne hvor syk enn faktisk føler seg og er med hyperemesis. Samtale med lege/sykepleier eller annet kompetent helsepersonell kan være til god hjelp for mange.</w:t>
      </w:r>
    </w:p>
    <w:p w:rsidR="00614B00" w:rsidRPr="00614B00" w:rsidRDefault="00614B00" w:rsidP="00614B00">
      <w:pPr>
        <w:pStyle w:val="Listeavsnitt"/>
        <w:rPr>
          <w:rFonts w:asciiTheme="majorHAnsi" w:hAnsiTheme="majorHAnsi"/>
        </w:rPr>
      </w:pPr>
    </w:p>
    <w:p w:rsidR="00614B00" w:rsidRPr="00614B00" w:rsidRDefault="00614B00" w:rsidP="00614B00">
      <w:pPr>
        <w:pStyle w:val="Listeavsnitt"/>
        <w:numPr>
          <w:ilvl w:val="0"/>
          <w:numId w:val="3"/>
        </w:numPr>
        <w:rPr>
          <w:rFonts w:asciiTheme="majorHAnsi" w:hAnsiTheme="majorHAnsi" w:cs="Arial"/>
          <w:b/>
        </w:rPr>
      </w:pPr>
      <w:r w:rsidRPr="00614B00">
        <w:rPr>
          <w:rFonts w:asciiTheme="majorHAnsi" w:hAnsiTheme="majorHAnsi" w:cs="Arial"/>
          <w:b/>
        </w:rPr>
        <w:t xml:space="preserve">Støttebehandling: </w:t>
      </w:r>
    </w:p>
    <w:p w:rsidR="00614B00" w:rsidRPr="00614B00" w:rsidRDefault="00614B00" w:rsidP="00614B00">
      <w:pPr>
        <w:rPr>
          <w:rFonts w:asciiTheme="majorHAnsi" w:hAnsiTheme="majorHAnsi" w:cs="Arial"/>
          <w:color w:val="FF0000"/>
        </w:rPr>
      </w:pPr>
      <w:r w:rsidRPr="00614B00">
        <w:rPr>
          <w:rFonts w:asciiTheme="majorHAnsi" w:hAnsiTheme="majorHAnsi" w:cs="Arial"/>
        </w:rPr>
        <w:t>De fleste trenger kvalmestillende.  Det finnes flere medikamenter man kan bruke. Enkelte vil trenge innleggelse eller poliklinisk behandling for væske, vitamintilskudd og eventuelt ernæring via sonde til tynntarm. Ofte kan væskebehandlingen gis som dagbehandling på gynekologisk dagenhet. For mange vil det være naturlig å ha oppfølging også fra fastlege i denne perioden, bl.a. for å få helsekort for gravide rundt graviditetsuke 12, samt sykemelding etc.</w:t>
      </w:r>
    </w:p>
    <w:p w:rsidR="00614B00" w:rsidRPr="00614B00" w:rsidRDefault="00614B00" w:rsidP="00614B00">
      <w:pPr>
        <w:rPr>
          <w:rFonts w:asciiTheme="majorHAnsi" w:hAnsiTheme="majorHAnsi" w:cs="Arial"/>
        </w:rPr>
      </w:pPr>
    </w:p>
    <w:p w:rsidR="00614B00" w:rsidRPr="00614B00" w:rsidRDefault="00614B00" w:rsidP="00614B00">
      <w:pPr>
        <w:ind w:left="360"/>
        <w:rPr>
          <w:rFonts w:asciiTheme="majorHAnsi" w:hAnsiTheme="majorHAnsi" w:cs="Arial"/>
          <w:b/>
        </w:rPr>
      </w:pPr>
      <w:r w:rsidRPr="00614B00">
        <w:rPr>
          <w:rFonts w:asciiTheme="majorHAnsi" w:hAnsiTheme="majorHAnsi" w:cs="Arial"/>
          <w:b/>
        </w:rPr>
        <w:t xml:space="preserve">Målet med behandlingen er at symptomer lindres, slik at man kan fungere i hverdagen. </w:t>
      </w:r>
    </w:p>
    <w:p w:rsidR="00614B00" w:rsidRDefault="00614B00" w:rsidP="00614B00">
      <w:pPr>
        <w:ind w:left="360"/>
        <w:rPr>
          <w:rFonts w:asciiTheme="majorHAnsi" w:hAnsiTheme="majorHAnsi" w:cs="Arial"/>
          <w:b/>
        </w:rPr>
      </w:pPr>
      <w:r w:rsidRPr="00614B00">
        <w:rPr>
          <w:rFonts w:asciiTheme="majorHAnsi" w:hAnsiTheme="majorHAnsi" w:cs="Arial"/>
          <w:b/>
        </w:rPr>
        <w:t>Når man beholder mat og drikke, øker energinivået og allmenntilstanden bedres.</w:t>
      </w:r>
    </w:p>
    <w:p w:rsidR="00CD2EE7" w:rsidRDefault="00CD2EE7" w:rsidP="00614B00">
      <w:pPr>
        <w:ind w:left="360"/>
        <w:rPr>
          <w:rFonts w:asciiTheme="majorHAnsi" w:hAnsiTheme="majorHAnsi" w:cs="Arial"/>
          <w:b/>
        </w:rPr>
      </w:pPr>
    </w:p>
    <w:p w:rsidR="00CD2EE7" w:rsidRPr="00614B00" w:rsidRDefault="00CD2EE7" w:rsidP="00614B00">
      <w:pPr>
        <w:ind w:left="360"/>
        <w:rPr>
          <w:rFonts w:asciiTheme="majorHAnsi" w:hAnsiTheme="majorHAnsi" w:cs="Arial"/>
          <w:b/>
        </w:rPr>
      </w:pPr>
      <w:r>
        <w:rPr>
          <w:rFonts w:asciiTheme="majorHAnsi" w:hAnsiTheme="majorHAnsi" w:cs="Arial"/>
          <w:b/>
        </w:rPr>
        <w:t>For ytterligere informasjon: helsenorge.no       søkeord: alvorlig svangerskap</w:t>
      </w:r>
      <w:r w:rsidR="00302D39">
        <w:rPr>
          <w:rFonts w:asciiTheme="majorHAnsi" w:hAnsiTheme="majorHAnsi" w:cs="Arial"/>
          <w:b/>
        </w:rPr>
        <w:t>s</w:t>
      </w:r>
      <w:r>
        <w:rPr>
          <w:rFonts w:asciiTheme="majorHAnsi" w:hAnsiTheme="majorHAnsi" w:cs="Arial"/>
          <w:b/>
        </w:rPr>
        <w:t>kvalme</w:t>
      </w:r>
    </w:p>
    <w:p w:rsidR="00614B00" w:rsidRPr="00614B00" w:rsidRDefault="00614B00" w:rsidP="00614B00">
      <w:pPr>
        <w:rPr>
          <w:rFonts w:asciiTheme="majorHAnsi" w:hAnsiTheme="majorHAnsi"/>
        </w:rPr>
      </w:pPr>
    </w:p>
    <w:p w:rsidR="00614B00" w:rsidRPr="00614B00" w:rsidRDefault="00614B00" w:rsidP="00614B00">
      <w:pPr>
        <w:rPr>
          <w:rFonts w:asciiTheme="majorHAnsi" w:hAnsiTheme="majorHAnsi"/>
        </w:rPr>
      </w:pPr>
    </w:p>
    <w:p w:rsidR="003567CC" w:rsidRPr="00614B00" w:rsidRDefault="003567CC" w:rsidP="00D03CB0">
      <w:pPr>
        <w:spacing w:line="240" w:lineRule="auto"/>
        <w:contextualSpacing/>
        <w:rPr>
          <w:rFonts w:asciiTheme="majorHAnsi" w:hAnsiTheme="majorHAnsi"/>
        </w:rPr>
      </w:pPr>
    </w:p>
    <w:sectPr w:rsidR="003567CC" w:rsidRPr="00614B00" w:rsidSect="00902346">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00" w:rsidRDefault="00614B00" w:rsidP="00D03CB0">
      <w:pPr>
        <w:spacing w:after="0" w:line="240" w:lineRule="auto"/>
      </w:pPr>
      <w:r>
        <w:separator/>
      </w:r>
    </w:p>
  </w:endnote>
  <w:endnote w:type="continuationSeparator" w:id="0">
    <w:p w:rsidR="00614B00" w:rsidRDefault="00614B00"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70" w:type="dxa"/>
      <w:tblLayout w:type="fixed"/>
      <w:tblCellMar>
        <w:left w:w="70" w:type="dxa"/>
        <w:right w:w="70" w:type="dxa"/>
      </w:tblCellMar>
      <w:tblLook w:val="0000" w:firstRow="0" w:lastRow="0" w:firstColumn="0" w:lastColumn="0" w:noHBand="0" w:noVBand="0"/>
    </w:tblPr>
    <w:tblGrid>
      <w:gridCol w:w="1701"/>
      <w:gridCol w:w="1276"/>
      <w:gridCol w:w="992"/>
      <w:gridCol w:w="567"/>
      <w:gridCol w:w="1545"/>
      <w:gridCol w:w="2141"/>
      <w:gridCol w:w="1276"/>
    </w:tblGrid>
    <w:tr w:rsidR="00933ABF" w:rsidRPr="000E3C12" w:rsidTr="00E755B2">
      <w:trPr>
        <w:cantSplit/>
        <w:trHeight w:val="274"/>
      </w:trPr>
      <w:tc>
        <w:tcPr>
          <w:tcW w:w="1701" w:type="dxa"/>
          <w:shd w:val="clear" w:color="auto" w:fill="auto"/>
          <w:vAlign w:val="center"/>
        </w:tcPr>
        <w:p w:rsidR="00933ABF" w:rsidRPr="000E3C12" w:rsidRDefault="00933ABF" w:rsidP="00E755B2">
          <w:pPr>
            <w:tabs>
              <w:tab w:val="center" w:pos="7364"/>
              <w:tab w:val="right" w:pos="14744"/>
            </w:tabs>
            <w:spacing w:after="0"/>
            <w:rPr>
              <w:rFonts w:ascii="Cambria" w:hAnsi="Cambria"/>
              <w:sz w:val="18"/>
              <w:szCs w:val="18"/>
            </w:rPr>
          </w:pPr>
        </w:p>
      </w:tc>
      <w:tc>
        <w:tcPr>
          <w:tcW w:w="1276"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p>
      </w:tc>
      <w:tc>
        <w:tcPr>
          <w:tcW w:w="992"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p>
      </w:tc>
      <w:tc>
        <w:tcPr>
          <w:tcW w:w="567"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p>
      </w:tc>
      <w:tc>
        <w:tcPr>
          <w:tcW w:w="1545" w:type="dxa"/>
          <w:shd w:val="clear" w:color="auto" w:fill="auto"/>
          <w:vAlign w:val="center"/>
        </w:tcPr>
        <w:p w:rsidR="00933ABF" w:rsidRPr="000E3C12" w:rsidRDefault="00933ABF" w:rsidP="00E755B2">
          <w:pPr>
            <w:tabs>
              <w:tab w:val="center" w:pos="7364"/>
              <w:tab w:val="right" w:pos="14744"/>
            </w:tabs>
            <w:spacing w:after="0"/>
            <w:rPr>
              <w:rFonts w:ascii="Cambria" w:hAnsi="Cambria"/>
              <w:sz w:val="18"/>
              <w:szCs w:val="18"/>
            </w:rPr>
          </w:pPr>
        </w:p>
      </w:tc>
      <w:tc>
        <w:tcPr>
          <w:tcW w:w="2141" w:type="dxa"/>
          <w:shd w:val="clear" w:color="auto" w:fill="auto"/>
          <w:vAlign w:val="center"/>
        </w:tcPr>
        <w:p w:rsidR="00933ABF" w:rsidRPr="000E3C12" w:rsidRDefault="00933ABF" w:rsidP="00E755B2">
          <w:pPr>
            <w:tabs>
              <w:tab w:val="center" w:pos="7364"/>
              <w:tab w:val="right" w:pos="14744"/>
            </w:tabs>
            <w:spacing w:after="0"/>
            <w:rPr>
              <w:rFonts w:ascii="Cambria" w:hAnsi="Cambria"/>
              <w:sz w:val="18"/>
              <w:szCs w:val="18"/>
            </w:rPr>
          </w:pPr>
        </w:p>
      </w:tc>
      <w:tc>
        <w:tcPr>
          <w:tcW w:w="1276"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p>
      </w:tc>
    </w:tr>
  </w:tbl>
  <w:p w:rsidR="00933ABF" w:rsidRDefault="00933ABF" w:rsidP="00EF7434">
    <w:pPr>
      <w:pStyle w:val="Bunntekst"/>
    </w:pPr>
    <w:r>
      <w:tab/>
    </w:r>
  </w:p>
  <w:p w:rsidR="00933ABF" w:rsidRDefault="00933A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00" w:rsidRDefault="00614B00" w:rsidP="00D03CB0">
      <w:pPr>
        <w:spacing w:after="0" w:line="240" w:lineRule="auto"/>
      </w:pPr>
      <w:r>
        <w:separator/>
      </w:r>
    </w:p>
  </w:footnote>
  <w:footnote w:type="continuationSeparator" w:id="0">
    <w:p w:rsidR="00614B00" w:rsidRDefault="00614B00" w:rsidP="00D0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BF" w:rsidRDefault="00933ABF">
    <w:pPr>
      <w:pStyle w:val="Topptekst"/>
    </w:pPr>
    <w:r>
      <w:br/>
    </w:r>
    <w:r>
      <w:br/>
    </w:r>
    <w:r w:rsidRPr="00D03CB0">
      <w:rPr>
        <w:noProof/>
      </w:rPr>
      <w:drawing>
        <wp:anchor distT="0" distB="0" distL="114300" distR="114300" simplePos="0" relativeHeight="251659264" behindDoc="0" locked="1" layoutInCell="0" allowOverlap="0" wp14:anchorId="54637E28" wp14:editId="07EBA4D1">
          <wp:simplePos x="0" y="0"/>
          <wp:positionH relativeFrom="page">
            <wp:posOffset>457200</wp:posOffset>
          </wp:positionH>
          <wp:positionV relativeFrom="page">
            <wp:posOffset>447675</wp:posOffset>
          </wp:positionV>
          <wp:extent cx="2352675" cy="476250"/>
          <wp:effectExtent l="0" t="0" r="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2675"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7B6"/>
    <w:multiLevelType w:val="hybridMultilevel"/>
    <w:tmpl w:val="B14A08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DB172D3"/>
    <w:multiLevelType w:val="multilevel"/>
    <w:tmpl w:val="A31A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14C4E"/>
    <w:multiLevelType w:val="hybridMultilevel"/>
    <w:tmpl w:val="C52A89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5" style="mso-position-vertical-relative:pag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00"/>
    <w:rsid w:val="00004606"/>
    <w:rsid w:val="00081B54"/>
    <w:rsid w:val="000833CF"/>
    <w:rsid w:val="000A5B13"/>
    <w:rsid w:val="00117E78"/>
    <w:rsid w:val="001832ED"/>
    <w:rsid w:val="00193403"/>
    <w:rsid w:val="001A7901"/>
    <w:rsid w:val="001B357B"/>
    <w:rsid w:val="001B77F5"/>
    <w:rsid w:val="001C41C6"/>
    <w:rsid w:val="001D0862"/>
    <w:rsid w:val="001F5A0A"/>
    <w:rsid w:val="001F616B"/>
    <w:rsid w:val="0023173E"/>
    <w:rsid w:val="002675A8"/>
    <w:rsid w:val="0028308B"/>
    <w:rsid w:val="002A00E3"/>
    <w:rsid w:val="002B14B8"/>
    <w:rsid w:val="002B411F"/>
    <w:rsid w:val="002D1A2F"/>
    <w:rsid w:val="00302D39"/>
    <w:rsid w:val="00322FFA"/>
    <w:rsid w:val="00355FC5"/>
    <w:rsid w:val="003567CC"/>
    <w:rsid w:val="003C15BA"/>
    <w:rsid w:val="003D08BA"/>
    <w:rsid w:val="00402338"/>
    <w:rsid w:val="00414C00"/>
    <w:rsid w:val="0043709F"/>
    <w:rsid w:val="004420FC"/>
    <w:rsid w:val="00447544"/>
    <w:rsid w:val="00451DF1"/>
    <w:rsid w:val="00464C53"/>
    <w:rsid w:val="00491E62"/>
    <w:rsid w:val="00491FF1"/>
    <w:rsid w:val="004A4E73"/>
    <w:rsid w:val="004C4238"/>
    <w:rsid w:val="004F0BA5"/>
    <w:rsid w:val="004F2E80"/>
    <w:rsid w:val="00513075"/>
    <w:rsid w:val="00540A41"/>
    <w:rsid w:val="00543C68"/>
    <w:rsid w:val="00553353"/>
    <w:rsid w:val="00555A50"/>
    <w:rsid w:val="00614B00"/>
    <w:rsid w:val="00675CB3"/>
    <w:rsid w:val="006E42B3"/>
    <w:rsid w:val="00755405"/>
    <w:rsid w:val="00776C7B"/>
    <w:rsid w:val="007B5DBF"/>
    <w:rsid w:val="007E1B45"/>
    <w:rsid w:val="007E3AEA"/>
    <w:rsid w:val="00834104"/>
    <w:rsid w:val="0085306B"/>
    <w:rsid w:val="00897579"/>
    <w:rsid w:val="008A41E2"/>
    <w:rsid w:val="00902346"/>
    <w:rsid w:val="0090270E"/>
    <w:rsid w:val="00933ABF"/>
    <w:rsid w:val="00936851"/>
    <w:rsid w:val="00973FEA"/>
    <w:rsid w:val="00974CC8"/>
    <w:rsid w:val="00983162"/>
    <w:rsid w:val="00984047"/>
    <w:rsid w:val="009E153E"/>
    <w:rsid w:val="009F6B78"/>
    <w:rsid w:val="00AC1C84"/>
    <w:rsid w:val="00AD6E13"/>
    <w:rsid w:val="00B0046B"/>
    <w:rsid w:val="00B30A14"/>
    <w:rsid w:val="00B5045B"/>
    <w:rsid w:val="00B56CBC"/>
    <w:rsid w:val="00B72835"/>
    <w:rsid w:val="00C026C7"/>
    <w:rsid w:val="00C23E29"/>
    <w:rsid w:val="00C5799C"/>
    <w:rsid w:val="00C871C8"/>
    <w:rsid w:val="00CA009C"/>
    <w:rsid w:val="00CB2AE3"/>
    <w:rsid w:val="00CC4DBE"/>
    <w:rsid w:val="00CC4E04"/>
    <w:rsid w:val="00CD2EE7"/>
    <w:rsid w:val="00CD7F5F"/>
    <w:rsid w:val="00D03CB0"/>
    <w:rsid w:val="00D06FA6"/>
    <w:rsid w:val="00D23E54"/>
    <w:rsid w:val="00D27D84"/>
    <w:rsid w:val="00D37D46"/>
    <w:rsid w:val="00D51F6C"/>
    <w:rsid w:val="00D665E3"/>
    <w:rsid w:val="00DD7D8E"/>
    <w:rsid w:val="00DF191B"/>
    <w:rsid w:val="00DF6EAB"/>
    <w:rsid w:val="00E26A8C"/>
    <w:rsid w:val="00E41EF3"/>
    <w:rsid w:val="00E71C1C"/>
    <w:rsid w:val="00E755B2"/>
    <w:rsid w:val="00E831FF"/>
    <w:rsid w:val="00E94496"/>
    <w:rsid w:val="00EC5283"/>
    <w:rsid w:val="00EF227F"/>
    <w:rsid w:val="00EF7434"/>
    <w:rsid w:val="00F2496A"/>
    <w:rsid w:val="00F25101"/>
    <w:rsid w:val="00F43666"/>
    <w:rsid w:val="00F84714"/>
    <w:rsid w:val="00FB33FA"/>
    <w:rsid w:val="00FD5AC2"/>
    <w:rsid w:val="00FF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style="mso-position-vertical-relative:page" o:allowoverlap="f" fill="f" fillcolor="white" stroke="f">
      <v:fill color="white" on="f"/>
      <v:stroke on="f"/>
    </o:shapedefaults>
    <o:shapelayout v:ext="edit">
      <o:idmap v:ext="edit" data="1"/>
    </o:shapelayout>
  </w:shapeDefaults>
  <w:decimalSymbol w:val=","/>
  <w:listSeparator w:val=";"/>
  <w14:docId w14:val="19B406AF"/>
  <w15:docId w15:val="{E5F8C10B-02F1-42EC-B803-C55AB82C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paragraph" w:styleId="Listeavsnitt">
    <w:name w:val="List Paragraph"/>
    <w:basedOn w:val="Normal"/>
    <w:uiPriority w:val="34"/>
    <w:qFormat/>
    <w:rsid w:val="0061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senorge.no/gravid/gravid-uke-for-uke/uke-6-7-og-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elsenorge.no/gravid/gravid-uke-for-uke/uke-18-19-og-20" TargetMode="External"/><Relationship Id="rId4" Type="http://schemas.openxmlformats.org/officeDocument/2006/relationships/settings" Target="settings.xml"/><Relationship Id="rId9" Type="http://schemas.openxmlformats.org/officeDocument/2006/relationships/hyperlink" Target="https://helsenorge.no/gravid/gravid-uke-for-uke/uke-13-14-15-16-og-1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enkel%20A4%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4A6B-5DCA-4ED2-9307-29B2B445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Pasientinformasjon enkel A4 VVHF</Template>
  <TotalTime>2</TotalTime>
  <Pages>2</Pages>
  <Words>583</Words>
  <Characters>3095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VVHF</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sbslle</dc:creator>
  <cp:lastModifiedBy>Ellen Sunne</cp:lastModifiedBy>
  <cp:revision>4</cp:revision>
  <cp:lastPrinted>2017-05-22T10:44:00Z</cp:lastPrinted>
  <dcterms:created xsi:type="dcterms:W3CDTF">2020-06-08T10:59:00Z</dcterms:created>
  <dcterms:modified xsi:type="dcterms:W3CDTF">2020-08-10T10:36:00Z</dcterms:modified>
</cp:coreProperties>
</file>