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474" w:rsidRPr="00C312CC" w:rsidRDefault="007D5474">
      <w:pPr>
        <w:contextualSpacing/>
        <w:rPr>
          <w:rFonts w:asciiTheme="minorHAnsi" w:hAnsiTheme="minorHAnsi"/>
        </w:rPr>
      </w:pPr>
    </w:p>
    <w:p w:rsidR="007D5474" w:rsidRPr="00C312CC" w:rsidRDefault="007D5474">
      <w:pPr>
        <w:contextualSpacing/>
        <w:rPr>
          <w:rFonts w:asciiTheme="minorHAnsi" w:hAnsiTheme="minorHAnsi"/>
        </w:rPr>
      </w:pPr>
    </w:p>
    <w:p w:rsidR="007D5474" w:rsidRPr="00605B29" w:rsidRDefault="001D248C">
      <w:pPr>
        <w:contextualSpacing/>
        <w:rPr>
          <w:rFonts w:asciiTheme="majorHAnsi" w:hAnsiTheme="majorHAnsi"/>
        </w:rPr>
      </w:pPr>
      <w:r w:rsidRPr="001D248C">
        <w:rPr>
          <w:rFonts w:asciiTheme="minorHAnsi" w:hAnsiTheme="minorHAnsi" w:cstheme="minorHAnsi"/>
          <w:b/>
          <w:sz w:val="28"/>
          <w:szCs w:val="28"/>
        </w:rPr>
        <w:t>Taushetserklæring</w:t>
      </w:r>
    </w:p>
    <w:p w:rsidR="007D5474" w:rsidRPr="00605B29" w:rsidRDefault="007D5474">
      <w:pPr>
        <w:contextualSpacing/>
        <w:rPr>
          <w:rFonts w:asciiTheme="majorHAnsi" w:hAnsiTheme="majorHAnsi"/>
        </w:rPr>
      </w:pPr>
    </w:p>
    <w:tbl>
      <w:tblPr>
        <w:tblW w:w="5000" w:type="pct"/>
        <w:tblCellMar>
          <w:left w:w="70" w:type="dxa"/>
          <w:right w:w="70" w:type="dxa"/>
        </w:tblCellMar>
        <w:tblLook w:val="04A0" w:firstRow="1" w:lastRow="0" w:firstColumn="1" w:lastColumn="0" w:noHBand="0" w:noVBand="1"/>
      </w:tblPr>
      <w:tblGrid>
        <w:gridCol w:w="1533"/>
        <w:gridCol w:w="4731"/>
        <w:gridCol w:w="1310"/>
        <w:gridCol w:w="1638"/>
      </w:tblGrid>
      <w:tr w:rsidR="001D248C" w:rsidTr="00B32853">
        <w:trPr>
          <w:cantSplit/>
          <w:trHeight w:val="397"/>
        </w:trPr>
        <w:tc>
          <w:tcPr>
            <w:tcW w:w="832" w:type="pct"/>
            <w:tcBorders>
              <w:top w:val="single" w:sz="12" w:space="0" w:color="auto"/>
              <w:left w:val="single" w:sz="12" w:space="0" w:color="auto"/>
              <w:bottom w:val="nil"/>
              <w:right w:val="nil"/>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t>Navn:</w:t>
            </w:r>
          </w:p>
        </w:tc>
        <w:bookmarkStart w:id="0" w:name="Navn"/>
        <w:bookmarkEnd w:id="0"/>
        <w:tc>
          <w:tcPr>
            <w:tcW w:w="2568" w:type="pct"/>
            <w:tcBorders>
              <w:top w:val="single" w:sz="12" w:space="0" w:color="auto"/>
              <w:left w:val="nil"/>
              <w:bottom w:val="single" w:sz="6" w:space="0" w:color="auto"/>
              <w:right w:val="nil"/>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fldChar w:fldCharType="begin">
                <w:ffData>
                  <w:name w:val="Tekst4"/>
                  <w:enabled/>
                  <w:calcOnExit w:val="0"/>
                  <w:textInput/>
                </w:ffData>
              </w:fldChar>
            </w:r>
            <w:bookmarkStart w:id="1" w:name="Tekst4"/>
            <w:r w:rsidRPr="001D248C">
              <w:rPr>
                <w:rFonts w:asciiTheme="minorHAnsi" w:hAnsiTheme="minorHAnsi"/>
                <w:sz w:val="22"/>
                <w:szCs w:val="22"/>
              </w:rPr>
              <w:instrText xml:space="preserve"> FORMTEXT </w:instrText>
            </w:r>
            <w:r w:rsidRPr="001D248C">
              <w:rPr>
                <w:rFonts w:asciiTheme="minorHAnsi" w:hAnsiTheme="minorHAnsi"/>
                <w:sz w:val="22"/>
                <w:szCs w:val="22"/>
              </w:rPr>
            </w:r>
            <w:r w:rsidRPr="001D248C">
              <w:rPr>
                <w:rFonts w:asciiTheme="minorHAnsi" w:hAnsiTheme="minorHAnsi"/>
                <w:sz w:val="22"/>
                <w:szCs w:val="22"/>
              </w:rPr>
              <w:fldChar w:fldCharType="separate"/>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hAnsiTheme="minorHAnsi"/>
                <w:sz w:val="22"/>
                <w:szCs w:val="22"/>
              </w:rPr>
              <w:fldChar w:fldCharType="end"/>
            </w:r>
            <w:bookmarkEnd w:id="1"/>
            <w:r w:rsidRPr="001D248C">
              <w:rPr>
                <w:rFonts w:asciiTheme="minorHAnsi" w:hAnsiTheme="minorHAnsi"/>
                <w:sz w:val="22"/>
                <w:szCs w:val="22"/>
              </w:rPr>
              <w:fldChar w:fldCharType="begin"/>
            </w:r>
            <w:r w:rsidRPr="001D248C">
              <w:rPr>
                <w:rFonts w:asciiTheme="minorHAnsi" w:hAnsiTheme="minorHAnsi"/>
                <w:sz w:val="22"/>
                <w:szCs w:val="22"/>
              </w:rPr>
              <w:instrText xml:space="preserve">  </w:instrText>
            </w:r>
            <w:r w:rsidRPr="001D248C">
              <w:rPr>
                <w:rFonts w:asciiTheme="minorHAnsi" w:hAnsiTheme="minorHAnsi"/>
                <w:sz w:val="22"/>
                <w:szCs w:val="22"/>
              </w:rPr>
              <w:fldChar w:fldCharType="end"/>
            </w:r>
          </w:p>
        </w:tc>
        <w:tc>
          <w:tcPr>
            <w:tcW w:w="710" w:type="pct"/>
            <w:tcBorders>
              <w:top w:val="single" w:sz="12" w:space="0" w:color="auto"/>
              <w:left w:val="single" w:sz="6" w:space="0" w:color="auto"/>
              <w:bottom w:val="single" w:sz="6" w:space="0" w:color="auto"/>
              <w:right w:val="nil"/>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t>Født:</w:t>
            </w:r>
          </w:p>
        </w:tc>
        <w:bookmarkStart w:id="2" w:name="Født"/>
        <w:bookmarkEnd w:id="2"/>
        <w:tc>
          <w:tcPr>
            <w:tcW w:w="890" w:type="pct"/>
            <w:tcBorders>
              <w:top w:val="single" w:sz="12" w:space="0" w:color="auto"/>
              <w:left w:val="nil"/>
              <w:bottom w:val="single" w:sz="6" w:space="0" w:color="auto"/>
              <w:right w:val="single" w:sz="12" w:space="0" w:color="auto"/>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fldChar w:fldCharType="begin"/>
            </w:r>
            <w:r w:rsidRPr="001D248C">
              <w:rPr>
                <w:rFonts w:asciiTheme="minorHAnsi" w:hAnsiTheme="minorHAnsi"/>
                <w:sz w:val="22"/>
                <w:szCs w:val="22"/>
              </w:rPr>
              <w:instrText xml:space="preserve">  </w:instrText>
            </w:r>
            <w:r w:rsidRPr="001D248C">
              <w:rPr>
                <w:rFonts w:asciiTheme="minorHAnsi" w:hAnsiTheme="minorHAnsi"/>
                <w:sz w:val="22"/>
                <w:szCs w:val="22"/>
              </w:rPr>
              <w:fldChar w:fldCharType="end"/>
            </w:r>
          </w:p>
        </w:tc>
      </w:tr>
      <w:tr w:rsidR="001D248C" w:rsidTr="00B32853">
        <w:trPr>
          <w:cantSplit/>
          <w:trHeight w:val="397"/>
        </w:trPr>
        <w:tc>
          <w:tcPr>
            <w:tcW w:w="832" w:type="pct"/>
            <w:tcBorders>
              <w:top w:val="single" w:sz="6" w:space="0" w:color="auto"/>
              <w:left w:val="single" w:sz="12" w:space="0" w:color="auto"/>
              <w:bottom w:val="single" w:sz="6" w:space="0" w:color="auto"/>
              <w:right w:val="nil"/>
            </w:tcBorders>
            <w:hideMark/>
          </w:tcPr>
          <w:p w:rsidR="001D248C" w:rsidRPr="001D248C" w:rsidRDefault="001D248C" w:rsidP="00686E21">
            <w:pPr>
              <w:spacing w:after="100" w:afterAutospacing="1"/>
              <w:rPr>
                <w:rFonts w:asciiTheme="minorHAnsi" w:hAnsiTheme="minorHAnsi"/>
                <w:sz w:val="22"/>
                <w:szCs w:val="22"/>
              </w:rPr>
            </w:pPr>
            <w:r w:rsidRPr="001D248C">
              <w:rPr>
                <w:rFonts w:asciiTheme="minorHAnsi" w:hAnsiTheme="minorHAnsi"/>
                <w:sz w:val="22"/>
                <w:szCs w:val="22"/>
              </w:rPr>
              <w:t xml:space="preserve">Tilknytning: </w:t>
            </w:r>
          </w:p>
        </w:tc>
        <w:tc>
          <w:tcPr>
            <w:tcW w:w="3279" w:type="pct"/>
            <w:gridSpan w:val="2"/>
            <w:tcBorders>
              <w:top w:val="single" w:sz="6" w:space="0" w:color="auto"/>
              <w:left w:val="nil"/>
              <w:bottom w:val="single" w:sz="6" w:space="0" w:color="auto"/>
              <w:right w:val="nil"/>
            </w:tcBorders>
            <w:hideMark/>
          </w:tcPr>
          <w:p w:rsidR="003320AD" w:rsidRDefault="001D248C" w:rsidP="00686E21">
            <w:pPr>
              <w:spacing w:after="100" w:afterAutospacing="1"/>
              <w:rPr>
                <w:rFonts w:asciiTheme="minorHAnsi" w:hAnsiTheme="minorHAnsi"/>
                <w:sz w:val="22"/>
                <w:szCs w:val="22"/>
              </w:rPr>
            </w:pPr>
            <w:r w:rsidRPr="001D248C">
              <w:rPr>
                <w:rFonts w:asciiTheme="minorHAnsi" w:hAnsiTheme="minorHAnsi"/>
                <w:sz w:val="22"/>
                <w:szCs w:val="22"/>
              </w:rPr>
              <w:fldChar w:fldCharType="begin">
                <w:ffData>
                  <w:name w:val="Annet"/>
                  <w:enabled/>
                  <w:calcOnExit w:val="0"/>
                  <w:checkBox>
                    <w:sizeAuto/>
                    <w:default w:val="0"/>
                  </w:checkBox>
                </w:ffData>
              </w:fldChar>
            </w:r>
            <w:r w:rsidRPr="001D248C">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sidRPr="001D248C">
              <w:rPr>
                <w:rFonts w:asciiTheme="minorHAnsi" w:hAnsiTheme="minorHAnsi"/>
                <w:sz w:val="22"/>
                <w:szCs w:val="22"/>
              </w:rPr>
              <w:fldChar w:fldCharType="end"/>
            </w:r>
            <w:r w:rsidRPr="001D248C">
              <w:rPr>
                <w:rFonts w:asciiTheme="minorHAnsi" w:hAnsiTheme="minorHAnsi"/>
                <w:sz w:val="22"/>
                <w:szCs w:val="22"/>
              </w:rPr>
              <w:t xml:space="preserve"> </w:t>
            </w:r>
            <w:r w:rsidR="0077681C">
              <w:rPr>
                <w:rFonts w:asciiTheme="minorHAnsi" w:hAnsiTheme="minorHAnsi"/>
                <w:sz w:val="22"/>
                <w:szCs w:val="22"/>
              </w:rPr>
              <w:t>Ansatt</w:t>
            </w:r>
            <w:r w:rsidRPr="001D248C">
              <w:rPr>
                <w:rFonts w:asciiTheme="minorHAnsi" w:hAnsiTheme="minorHAnsi"/>
                <w:sz w:val="22"/>
                <w:szCs w:val="22"/>
              </w:rPr>
              <w:t xml:space="preserve"> </w:t>
            </w:r>
            <w:r w:rsidRPr="001D248C">
              <w:rPr>
                <w:rFonts w:asciiTheme="minorHAnsi" w:hAnsiTheme="minorHAnsi"/>
                <w:sz w:val="22"/>
                <w:szCs w:val="22"/>
              </w:rPr>
              <w:fldChar w:fldCharType="begin">
                <w:ffData>
                  <w:name w:val="Annet"/>
                  <w:enabled/>
                  <w:calcOnExit w:val="0"/>
                  <w:checkBox>
                    <w:sizeAuto/>
                    <w:default w:val="0"/>
                  </w:checkBox>
                </w:ffData>
              </w:fldChar>
            </w:r>
            <w:r w:rsidRPr="001D248C">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sidRPr="001D248C">
              <w:rPr>
                <w:rFonts w:asciiTheme="minorHAnsi" w:hAnsiTheme="minorHAnsi"/>
                <w:sz w:val="22"/>
                <w:szCs w:val="22"/>
              </w:rPr>
              <w:fldChar w:fldCharType="end"/>
            </w:r>
            <w:r w:rsidRPr="001D248C">
              <w:rPr>
                <w:rFonts w:asciiTheme="minorHAnsi" w:hAnsiTheme="minorHAnsi"/>
                <w:sz w:val="22"/>
                <w:szCs w:val="22"/>
              </w:rPr>
              <w:t xml:space="preserve"> </w:t>
            </w:r>
            <w:r w:rsidR="00C70EBB">
              <w:rPr>
                <w:rFonts w:asciiTheme="minorHAnsi" w:hAnsiTheme="minorHAnsi"/>
                <w:sz w:val="22"/>
                <w:szCs w:val="22"/>
              </w:rPr>
              <w:t>Ekstern</w:t>
            </w:r>
            <w:r w:rsidRPr="001D248C">
              <w:rPr>
                <w:rFonts w:asciiTheme="minorHAnsi" w:hAnsiTheme="minorHAnsi"/>
                <w:sz w:val="22"/>
                <w:szCs w:val="22"/>
              </w:rPr>
              <w:t xml:space="preserve"> </w:t>
            </w:r>
            <w:r w:rsidRPr="001D248C">
              <w:rPr>
                <w:rFonts w:asciiTheme="minorHAnsi" w:hAnsiTheme="minorHAnsi"/>
                <w:sz w:val="22"/>
                <w:szCs w:val="22"/>
              </w:rPr>
              <w:fldChar w:fldCharType="begin">
                <w:ffData>
                  <w:name w:val="Annet"/>
                  <w:enabled/>
                  <w:calcOnExit w:val="0"/>
                  <w:checkBox>
                    <w:sizeAuto/>
                    <w:default w:val="0"/>
                  </w:checkBox>
                </w:ffData>
              </w:fldChar>
            </w:r>
            <w:bookmarkStart w:id="3" w:name="Annet"/>
            <w:r w:rsidRPr="001D248C">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sidRPr="001D248C">
              <w:rPr>
                <w:rFonts w:asciiTheme="minorHAnsi" w:hAnsiTheme="minorHAnsi"/>
                <w:sz w:val="22"/>
                <w:szCs w:val="22"/>
              </w:rPr>
              <w:fldChar w:fldCharType="end"/>
            </w:r>
            <w:bookmarkEnd w:id="3"/>
            <w:r w:rsidRPr="001D248C">
              <w:rPr>
                <w:rFonts w:asciiTheme="minorHAnsi" w:hAnsiTheme="minorHAnsi"/>
                <w:sz w:val="22"/>
                <w:szCs w:val="22"/>
              </w:rPr>
              <w:t xml:space="preserve"> </w:t>
            </w:r>
            <w:r w:rsidR="0077681C">
              <w:rPr>
                <w:rFonts w:asciiTheme="minorHAnsi" w:hAnsiTheme="minorHAnsi"/>
                <w:sz w:val="22"/>
                <w:szCs w:val="22"/>
              </w:rPr>
              <w:t>Student</w:t>
            </w:r>
            <w:r w:rsidRPr="001D248C">
              <w:rPr>
                <w:rFonts w:asciiTheme="minorHAnsi" w:hAnsiTheme="minorHAnsi"/>
                <w:sz w:val="22"/>
                <w:szCs w:val="22"/>
              </w:rPr>
              <w:t xml:space="preserve"> </w:t>
            </w:r>
            <w:r w:rsidRPr="001D248C">
              <w:rPr>
                <w:rFonts w:asciiTheme="minorHAnsi" w:hAnsiTheme="minorHAnsi"/>
                <w:sz w:val="22"/>
                <w:szCs w:val="22"/>
              </w:rPr>
              <w:fldChar w:fldCharType="begin">
                <w:ffData>
                  <w:name w:val=""/>
                  <w:enabled/>
                  <w:calcOnExit w:val="0"/>
                  <w:checkBox>
                    <w:sizeAuto/>
                    <w:default w:val="0"/>
                  </w:checkBox>
                </w:ffData>
              </w:fldChar>
            </w:r>
            <w:r w:rsidRPr="001D248C">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sidRPr="001D248C">
              <w:rPr>
                <w:rFonts w:asciiTheme="minorHAnsi" w:hAnsiTheme="minorHAnsi"/>
                <w:sz w:val="22"/>
                <w:szCs w:val="22"/>
              </w:rPr>
              <w:fldChar w:fldCharType="end"/>
            </w:r>
            <w:r w:rsidRPr="001D248C">
              <w:rPr>
                <w:rFonts w:asciiTheme="minorHAnsi" w:hAnsiTheme="minorHAnsi"/>
                <w:sz w:val="22"/>
                <w:szCs w:val="22"/>
              </w:rPr>
              <w:t xml:space="preserve"> </w:t>
            </w:r>
            <w:r w:rsidR="0077681C">
              <w:rPr>
                <w:rFonts w:asciiTheme="minorHAnsi" w:hAnsiTheme="minorHAnsi"/>
                <w:sz w:val="22"/>
                <w:szCs w:val="22"/>
              </w:rPr>
              <w:t>Lærling</w:t>
            </w:r>
            <w:r w:rsidR="00E14AB8">
              <w:rPr>
                <w:rFonts w:asciiTheme="minorHAnsi" w:hAnsiTheme="minorHAnsi"/>
                <w:sz w:val="22"/>
                <w:szCs w:val="22"/>
              </w:rPr>
              <w:t xml:space="preserve"> </w:t>
            </w:r>
            <w:r w:rsidR="00DD4AAC">
              <w:rPr>
                <w:rFonts w:asciiTheme="minorHAnsi" w:hAnsiTheme="minorHAnsi"/>
                <w:sz w:val="22"/>
                <w:szCs w:val="22"/>
              </w:rPr>
              <w:fldChar w:fldCharType="begin">
                <w:ffData>
                  <w:name w:val="Avmerking2"/>
                  <w:enabled/>
                  <w:calcOnExit w:val="0"/>
                  <w:checkBox>
                    <w:sizeAuto/>
                    <w:default w:val="0"/>
                  </w:checkBox>
                </w:ffData>
              </w:fldChar>
            </w:r>
            <w:bookmarkStart w:id="4" w:name="Avmerking2"/>
            <w:r w:rsidR="00DD4AAC">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sidR="00DD4AAC">
              <w:rPr>
                <w:rFonts w:asciiTheme="minorHAnsi" w:hAnsiTheme="minorHAnsi"/>
                <w:sz w:val="22"/>
                <w:szCs w:val="22"/>
              </w:rPr>
              <w:fldChar w:fldCharType="end"/>
            </w:r>
            <w:bookmarkEnd w:id="4"/>
            <w:r w:rsidR="00DD4AAC">
              <w:rPr>
                <w:rFonts w:asciiTheme="minorHAnsi" w:hAnsiTheme="minorHAnsi"/>
                <w:sz w:val="22"/>
                <w:szCs w:val="22"/>
              </w:rPr>
              <w:t xml:space="preserve"> Hospitering</w:t>
            </w:r>
            <w:r w:rsidR="0077681C">
              <w:rPr>
                <w:rFonts w:asciiTheme="minorHAnsi" w:hAnsiTheme="minorHAnsi"/>
                <w:sz w:val="22"/>
                <w:szCs w:val="22"/>
              </w:rPr>
              <w:t xml:space="preserve"> </w:t>
            </w:r>
          </w:p>
          <w:p w:rsidR="001D248C" w:rsidRPr="001D248C" w:rsidRDefault="0077681C" w:rsidP="00686E21">
            <w:pPr>
              <w:spacing w:after="100" w:afterAutospacing="1"/>
              <w:rPr>
                <w:rFonts w:asciiTheme="minorHAnsi" w:hAnsiTheme="minorHAnsi"/>
                <w:sz w:val="22"/>
                <w:szCs w:val="22"/>
              </w:rPr>
            </w:pPr>
            <w:r>
              <w:rPr>
                <w:rFonts w:asciiTheme="minorHAnsi" w:hAnsiTheme="minorHAnsi"/>
                <w:sz w:val="22"/>
                <w:szCs w:val="22"/>
              </w:rPr>
              <w:fldChar w:fldCharType="begin">
                <w:ffData>
                  <w:name w:val="Avmerking1"/>
                  <w:enabled/>
                  <w:calcOnExit w:val="0"/>
                  <w:checkBox>
                    <w:sizeAuto/>
                    <w:default w:val="0"/>
                  </w:checkBox>
                </w:ffData>
              </w:fldChar>
            </w:r>
            <w:bookmarkStart w:id="5" w:name="Avmerking1"/>
            <w:r>
              <w:rPr>
                <w:rFonts w:asciiTheme="minorHAnsi" w:hAnsiTheme="minorHAnsi"/>
                <w:sz w:val="22"/>
                <w:szCs w:val="22"/>
              </w:rPr>
              <w:instrText xml:space="preserve"> FORMCHECKBOX </w:instrText>
            </w:r>
            <w:r w:rsidR="00B4363F">
              <w:rPr>
                <w:rFonts w:asciiTheme="minorHAnsi" w:hAnsiTheme="minorHAnsi"/>
                <w:sz w:val="22"/>
                <w:szCs w:val="22"/>
              </w:rPr>
            </w:r>
            <w:r w:rsidR="00B4363F">
              <w:rPr>
                <w:rFonts w:asciiTheme="minorHAnsi" w:hAnsiTheme="minorHAnsi"/>
                <w:sz w:val="22"/>
                <w:szCs w:val="22"/>
              </w:rPr>
              <w:fldChar w:fldCharType="separate"/>
            </w:r>
            <w:r>
              <w:rPr>
                <w:rFonts w:asciiTheme="minorHAnsi" w:hAnsiTheme="minorHAnsi"/>
                <w:sz w:val="22"/>
                <w:szCs w:val="22"/>
              </w:rPr>
              <w:fldChar w:fldCharType="end"/>
            </w:r>
            <w:bookmarkEnd w:id="5"/>
            <w:r>
              <w:rPr>
                <w:rFonts w:asciiTheme="minorHAnsi" w:hAnsiTheme="minorHAnsi"/>
                <w:sz w:val="22"/>
                <w:szCs w:val="22"/>
              </w:rPr>
              <w:t xml:space="preserve"> Annet</w:t>
            </w:r>
            <w:r w:rsidR="003320AD">
              <w:rPr>
                <w:rFonts w:asciiTheme="minorHAnsi" w:hAnsiTheme="minorHAnsi"/>
                <w:sz w:val="22"/>
                <w:szCs w:val="22"/>
              </w:rPr>
              <w:t xml:space="preserve"> - </w:t>
            </w:r>
            <w:r w:rsidR="00375532">
              <w:rPr>
                <w:rFonts w:asciiTheme="minorHAnsi" w:hAnsiTheme="minorHAnsi"/>
                <w:sz w:val="22"/>
                <w:szCs w:val="22"/>
              </w:rPr>
              <w:t>spesifiser</w:t>
            </w:r>
            <w:r w:rsidR="003320AD">
              <w:rPr>
                <w:rFonts w:asciiTheme="minorHAnsi" w:hAnsiTheme="minorHAnsi"/>
                <w:sz w:val="22"/>
                <w:szCs w:val="22"/>
              </w:rPr>
              <w:t>:</w:t>
            </w:r>
            <w:r w:rsidR="00375532">
              <w:rPr>
                <w:rFonts w:asciiTheme="minorHAnsi" w:hAnsiTheme="minorHAnsi"/>
                <w:sz w:val="22"/>
                <w:szCs w:val="22"/>
              </w:rPr>
              <w:t xml:space="preserve"> </w:t>
            </w:r>
            <w:r w:rsidR="003320AD">
              <w:rPr>
                <w:rFonts w:asciiTheme="minorHAnsi" w:hAnsiTheme="minorHAnsi"/>
                <w:sz w:val="22"/>
                <w:szCs w:val="22"/>
              </w:rPr>
              <w:fldChar w:fldCharType="begin">
                <w:ffData>
                  <w:name w:val="Tekst5"/>
                  <w:enabled/>
                  <w:calcOnExit w:val="0"/>
                  <w:textInput/>
                </w:ffData>
              </w:fldChar>
            </w:r>
            <w:bookmarkStart w:id="6" w:name="Tekst5"/>
            <w:r w:rsidR="003320AD">
              <w:rPr>
                <w:rFonts w:asciiTheme="minorHAnsi" w:hAnsiTheme="minorHAnsi"/>
                <w:sz w:val="22"/>
                <w:szCs w:val="22"/>
              </w:rPr>
              <w:instrText xml:space="preserve"> FORMTEXT </w:instrText>
            </w:r>
            <w:r w:rsidR="003320AD">
              <w:rPr>
                <w:rFonts w:asciiTheme="minorHAnsi" w:hAnsiTheme="minorHAnsi"/>
                <w:sz w:val="22"/>
                <w:szCs w:val="22"/>
              </w:rPr>
            </w:r>
            <w:r w:rsidR="003320AD">
              <w:rPr>
                <w:rFonts w:asciiTheme="minorHAnsi" w:hAnsiTheme="minorHAnsi"/>
                <w:sz w:val="22"/>
                <w:szCs w:val="22"/>
              </w:rPr>
              <w:fldChar w:fldCharType="separate"/>
            </w:r>
            <w:r w:rsidR="003320AD">
              <w:rPr>
                <w:rFonts w:asciiTheme="minorHAnsi" w:hAnsiTheme="minorHAnsi"/>
                <w:noProof/>
                <w:sz w:val="22"/>
                <w:szCs w:val="22"/>
              </w:rPr>
              <w:t> </w:t>
            </w:r>
            <w:r w:rsidR="003320AD">
              <w:rPr>
                <w:rFonts w:asciiTheme="minorHAnsi" w:hAnsiTheme="minorHAnsi"/>
                <w:noProof/>
                <w:sz w:val="22"/>
                <w:szCs w:val="22"/>
              </w:rPr>
              <w:t> </w:t>
            </w:r>
            <w:r w:rsidR="003320AD">
              <w:rPr>
                <w:rFonts w:asciiTheme="minorHAnsi" w:hAnsiTheme="minorHAnsi"/>
                <w:noProof/>
                <w:sz w:val="22"/>
                <w:szCs w:val="22"/>
              </w:rPr>
              <w:t> </w:t>
            </w:r>
            <w:r w:rsidR="003320AD">
              <w:rPr>
                <w:rFonts w:asciiTheme="minorHAnsi" w:hAnsiTheme="minorHAnsi"/>
                <w:noProof/>
                <w:sz w:val="22"/>
                <w:szCs w:val="22"/>
              </w:rPr>
              <w:t> </w:t>
            </w:r>
            <w:r w:rsidR="003320AD">
              <w:rPr>
                <w:rFonts w:asciiTheme="minorHAnsi" w:hAnsiTheme="minorHAnsi"/>
                <w:noProof/>
                <w:sz w:val="22"/>
                <w:szCs w:val="22"/>
              </w:rPr>
              <w:t> </w:t>
            </w:r>
            <w:r w:rsidR="003320AD">
              <w:rPr>
                <w:rFonts w:asciiTheme="minorHAnsi" w:hAnsiTheme="minorHAnsi"/>
                <w:sz w:val="22"/>
                <w:szCs w:val="22"/>
              </w:rPr>
              <w:fldChar w:fldCharType="end"/>
            </w:r>
            <w:bookmarkEnd w:id="6"/>
          </w:p>
        </w:tc>
        <w:tc>
          <w:tcPr>
            <w:tcW w:w="890" w:type="pct"/>
            <w:tcBorders>
              <w:top w:val="single" w:sz="6" w:space="0" w:color="auto"/>
              <w:left w:val="nil"/>
              <w:bottom w:val="single" w:sz="6" w:space="0" w:color="auto"/>
              <w:right w:val="single" w:sz="12" w:space="0" w:color="auto"/>
            </w:tcBorders>
            <w:hideMark/>
          </w:tcPr>
          <w:p w:rsidR="001D248C" w:rsidRPr="001D248C" w:rsidRDefault="001D248C">
            <w:pPr>
              <w:rPr>
                <w:rFonts w:asciiTheme="minorHAnsi" w:hAnsiTheme="minorHAnsi"/>
                <w:sz w:val="22"/>
                <w:szCs w:val="22"/>
              </w:rPr>
            </w:pPr>
            <w:bookmarkStart w:id="7" w:name="Ansattnr"/>
            <w:bookmarkEnd w:id="7"/>
          </w:p>
        </w:tc>
      </w:tr>
      <w:tr w:rsidR="001D248C" w:rsidTr="00B32853">
        <w:trPr>
          <w:cantSplit/>
          <w:trHeight w:val="397"/>
        </w:trPr>
        <w:tc>
          <w:tcPr>
            <w:tcW w:w="832" w:type="pct"/>
            <w:tcBorders>
              <w:top w:val="single" w:sz="6" w:space="0" w:color="auto"/>
              <w:left w:val="single" w:sz="12" w:space="0" w:color="auto"/>
              <w:bottom w:val="single" w:sz="6" w:space="0" w:color="auto"/>
              <w:right w:val="nil"/>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t>Stilling:</w:t>
            </w:r>
          </w:p>
        </w:tc>
        <w:bookmarkStart w:id="8" w:name="Stilling"/>
        <w:bookmarkEnd w:id="8"/>
        <w:tc>
          <w:tcPr>
            <w:tcW w:w="2568" w:type="pct"/>
            <w:tcBorders>
              <w:top w:val="single" w:sz="6" w:space="0" w:color="auto"/>
              <w:left w:val="nil"/>
              <w:bottom w:val="single" w:sz="6" w:space="0" w:color="auto"/>
              <w:right w:val="single" w:sz="4" w:space="0" w:color="auto"/>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fldChar w:fldCharType="begin">
                <w:ffData>
                  <w:name w:val="Tekst4"/>
                  <w:enabled/>
                  <w:calcOnExit w:val="0"/>
                  <w:textInput/>
                </w:ffData>
              </w:fldChar>
            </w:r>
            <w:r w:rsidRPr="001D248C">
              <w:rPr>
                <w:rFonts w:asciiTheme="minorHAnsi" w:hAnsiTheme="minorHAnsi"/>
                <w:sz w:val="22"/>
                <w:szCs w:val="22"/>
              </w:rPr>
              <w:instrText xml:space="preserve"> FORMTEXT </w:instrText>
            </w:r>
            <w:r w:rsidRPr="001D248C">
              <w:rPr>
                <w:rFonts w:asciiTheme="minorHAnsi" w:hAnsiTheme="minorHAnsi"/>
                <w:sz w:val="22"/>
                <w:szCs w:val="22"/>
              </w:rPr>
            </w:r>
            <w:r w:rsidRPr="001D248C">
              <w:rPr>
                <w:rFonts w:asciiTheme="minorHAnsi" w:hAnsiTheme="minorHAnsi"/>
                <w:sz w:val="22"/>
                <w:szCs w:val="22"/>
              </w:rPr>
              <w:fldChar w:fldCharType="separate"/>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hAnsiTheme="minorHAnsi"/>
                <w:sz w:val="22"/>
                <w:szCs w:val="22"/>
              </w:rPr>
              <w:fldChar w:fldCharType="end"/>
            </w:r>
            <w:r w:rsidRPr="001D248C">
              <w:rPr>
                <w:rFonts w:asciiTheme="minorHAnsi" w:hAnsiTheme="minorHAnsi"/>
                <w:sz w:val="22"/>
                <w:szCs w:val="22"/>
              </w:rPr>
              <w:t xml:space="preserve">                                                                                            </w:t>
            </w:r>
            <w:r w:rsidRPr="001D248C">
              <w:rPr>
                <w:rFonts w:asciiTheme="minorHAnsi" w:hAnsiTheme="minorHAnsi"/>
                <w:sz w:val="22"/>
                <w:szCs w:val="22"/>
              </w:rPr>
              <w:fldChar w:fldCharType="begin"/>
            </w:r>
            <w:r w:rsidRPr="001D248C">
              <w:rPr>
                <w:rFonts w:asciiTheme="minorHAnsi" w:hAnsiTheme="minorHAnsi"/>
                <w:sz w:val="22"/>
                <w:szCs w:val="22"/>
              </w:rPr>
              <w:instrText xml:space="preserve">  </w:instrText>
            </w:r>
            <w:r w:rsidRPr="001D248C">
              <w:rPr>
                <w:rFonts w:asciiTheme="minorHAnsi" w:hAnsiTheme="minorHAnsi"/>
                <w:sz w:val="22"/>
                <w:szCs w:val="22"/>
              </w:rPr>
              <w:fldChar w:fldCharType="end"/>
            </w:r>
          </w:p>
        </w:tc>
        <w:tc>
          <w:tcPr>
            <w:tcW w:w="1600" w:type="pct"/>
            <w:gridSpan w:val="2"/>
            <w:tcBorders>
              <w:top w:val="single" w:sz="6" w:space="0" w:color="auto"/>
              <w:left w:val="single" w:sz="4" w:space="0" w:color="auto"/>
              <w:bottom w:val="single" w:sz="6" w:space="0" w:color="auto"/>
              <w:right w:val="single" w:sz="12" w:space="0" w:color="auto"/>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t xml:space="preserve">Evt. </w:t>
            </w:r>
            <w:proofErr w:type="spellStart"/>
            <w:r w:rsidRPr="001D248C">
              <w:rPr>
                <w:rFonts w:asciiTheme="minorHAnsi" w:hAnsiTheme="minorHAnsi"/>
                <w:sz w:val="22"/>
                <w:szCs w:val="22"/>
              </w:rPr>
              <w:t>ansattnr</w:t>
            </w:r>
            <w:proofErr w:type="spellEnd"/>
            <w:r w:rsidRPr="001D248C">
              <w:rPr>
                <w:rFonts w:asciiTheme="minorHAnsi" w:hAnsiTheme="minorHAnsi"/>
                <w:sz w:val="22"/>
                <w:szCs w:val="22"/>
              </w:rPr>
              <w:t xml:space="preserve">.:   </w:t>
            </w:r>
          </w:p>
        </w:tc>
      </w:tr>
      <w:tr w:rsidR="001D248C" w:rsidTr="00B32853">
        <w:trPr>
          <w:cantSplit/>
          <w:trHeight w:val="397"/>
        </w:trPr>
        <w:tc>
          <w:tcPr>
            <w:tcW w:w="832" w:type="pct"/>
            <w:tcBorders>
              <w:top w:val="single" w:sz="6" w:space="0" w:color="auto"/>
              <w:left w:val="single" w:sz="12" w:space="0" w:color="auto"/>
              <w:bottom w:val="single" w:sz="12" w:space="0" w:color="auto"/>
              <w:right w:val="nil"/>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t>Avdeling/firma:</w:t>
            </w:r>
          </w:p>
        </w:tc>
        <w:bookmarkStart w:id="9" w:name="Avdeling"/>
        <w:bookmarkEnd w:id="9"/>
        <w:tc>
          <w:tcPr>
            <w:tcW w:w="4168" w:type="pct"/>
            <w:gridSpan w:val="3"/>
            <w:tcBorders>
              <w:top w:val="single" w:sz="6" w:space="0" w:color="auto"/>
              <w:left w:val="nil"/>
              <w:bottom w:val="single" w:sz="12" w:space="0" w:color="auto"/>
              <w:right w:val="single" w:sz="12" w:space="0" w:color="auto"/>
            </w:tcBorders>
            <w:hideMark/>
          </w:tcPr>
          <w:p w:rsidR="001D248C" w:rsidRPr="001D248C" w:rsidRDefault="001D248C">
            <w:pPr>
              <w:rPr>
                <w:rFonts w:asciiTheme="minorHAnsi" w:hAnsiTheme="minorHAnsi"/>
                <w:sz w:val="22"/>
                <w:szCs w:val="22"/>
              </w:rPr>
            </w:pPr>
            <w:r w:rsidRPr="001D248C">
              <w:rPr>
                <w:rFonts w:asciiTheme="minorHAnsi" w:hAnsiTheme="minorHAnsi"/>
                <w:sz w:val="22"/>
                <w:szCs w:val="22"/>
              </w:rPr>
              <w:fldChar w:fldCharType="begin">
                <w:ffData>
                  <w:name w:val="Tekst4"/>
                  <w:enabled/>
                  <w:calcOnExit w:val="0"/>
                  <w:textInput/>
                </w:ffData>
              </w:fldChar>
            </w:r>
            <w:r w:rsidRPr="001D248C">
              <w:rPr>
                <w:rFonts w:asciiTheme="minorHAnsi" w:hAnsiTheme="minorHAnsi"/>
                <w:sz w:val="22"/>
                <w:szCs w:val="22"/>
              </w:rPr>
              <w:instrText xml:space="preserve"> FORMTEXT </w:instrText>
            </w:r>
            <w:r w:rsidRPr="001D248C">
              <w:rPr>
                <w:rFonts w:asciiTheme="minorHAnsi" w:hAnsiTheme="minorHAnsi"/>
                <w:sz w:val="22"/>
                <w:szCs w:val="22"/>
              </w:rPr>
            </w:r>
            <w:r w:rsidRPr="001D248C">
              <w:rPr>
                <w:rFonts w:asciiTheme="minorHAnsi" w:hAnsiTheme="minorHAnsi"/>
                <w:sz w:val="22"/>
                <w:szCs w:val="22"/>
              </w:rPr>
              <w:fldChar w:fldCharType="separate"/>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eastAsia="MS Mincho" w:hAnsiTheme="minorHAnsi" w:cs="MS Mincho"/>
                <w:noProof/>
                <w:sz w:val="22"/>
                <w:szCs w:val="22"/>
              </w:rPr>
              <w:t> </w:t>
            </w:r>
            <w:r w:rsidRPr="001D248C">
              <w:rPr>
                <w:rFonts w:asciiTheme="minorHAnsi" w:hAnsiTheme="minorHAnsi"/>
                <w:sz w:val="22"/>
                <w:szCs w:val="22"/>
              </w:rPr>
              <w:fldChar w:fldCharType="end"/>
            </w:r>
            <w:r w:rsidRPr="001D248C">
              <w:rPr>
                <w:rFonts w:asciiTheme="minorHAnsi" w:hAnsiTheme="minorHAnsi"/>
                <w:sz w:val="22"/>
                <w:szCs w:val="22"/>
              </w:rPr>
              <w:fldChar w:fldCharType="begin"/>
            </w:r>
            <w:r w:rsidRPr="001D248C">
              <w:rPr>
                <w:rFonts w:asciiTheme="minorHAnsi" w:hAnsiTheme="minorHAnsi"/>
                <w:sz w:val="22"/>
                <w:szCs w:val="22"/>
              </w:rPr>
              <w:instrText xml:space="preserve">  </w:instrText>
            </w:r>
            <w:r w:rsidRPr="001D248C">
              <w:rPr>
                <w:rFonts w:asciiTheme="minorHAnsi" w:hAnsiTheme="minorHAnsi"/>
                <w:sz w:val="22"/>
                <w:szCs w:val="22"/>
              </w:rPr>
              <w:fldChar w:fldCharType="end"/>
            </w:r>
          </w:p>
        </w:tc>
      </w:tr>
    </w:tbl>
    <w:p w:rsidR="001D248C" w:rsidRDefault="001D248C" w:rsidP="001D248C">
      <w:pPr>
        <w:contextualSpacing/>
        <w:rPr>
          <w:rFonts w:asciiTheme="majorHAnsi" w:hAnsiTheme="majorHAnsi"/>
          <w:sz w:val="22"/>
          <w:szCs w:val="22"/>
        </w:rPr>
      </w:pPr>
    </w:p>
    <w:p w:rsidR="001D248C" w:rsidRPr="001D248C" w:rsidRDefault="001D248C" w:rsidP="001D248C">
      <w:pPr>
        <w:contextualSpacing/>
        <w:rPr>
          <w:rFonts w:asciiTheme="majorHAnsi" w:hAnsiTheme="majorHAnsi"/>
          <w:b/>
          <w:sz w:val="22"/>
          <w:szCs w:val="22"/>
        </w:rPr>
      </w:pPr>
      <w:r w:rsidRPr="001D248C">
        <w:rPr>
          <w:rFonts w:asciiTheme="majorHAnsi" w:hAnsiTheme="majorHAnsi"/>
          <w:b/>
          <w:sz w:val="22"/>
          <w:szCs w:val="22"/>
        </w:rPr>
        <w:t>Bakgrunn</w:t>
      </w:r>
    </w:p>
    <w:p w:rsidR="009B17F0" w:rsidRDefault="001D248C" w:rsidP="001D248C">
      <w:pPr>
        <w:contextualSpacing/>
        <w:rPr>
          <w:rFonts w:asciiTheme="majorHAnsi" w:hAnsiTheme="majorHAnsi"/>
          <w:sz w:val="22"/>
          <w:szCs w:val="22"/>
        </w:rPr>
      </w:pPr>
      <w:r w:rsidRPr="001D248C">
        <w:rPr>
          <w:rFonts w:asciiTheme="majorHAnsi" w:hAnsiTheme="majorHAnsi"/>
          <w:sz w:val="22"/>
          <w:szCs w:val="22"/>
        </w:rPr>
        <w:t xml:space="preserve">Taushetsplikten i helsetjenesten verner om private interesser og er begrunnet i ønsket om beskyttelse av enkeltmenneskers personlige forhold og private sfære. Taushetsplikten er et sentralt element i personvernet. </w:t>
      </w:r>
      <w:r w:rsidR="009B17F0">
        <w:rPr>
          <w:rFonts w:asciiTheme="majorHAnsi" w:hAnsiTheme="majorHAnsi"/>
          <w:sz w:val="22"/>
          <w:szCs w:val="22"/>
        </w:rPr>
        <w:t>T</w:t>
      </w:r>
      <w:r w:rsidR="009B17F0" w:rsidRPr="009B17F0">
        <w:rPr>
          <w:rFonts w:asciiTheme="majorHAnsi" w:hAnsiTheme="majorHAnsi"/>
          <w:sz w:val="22"/>
          <w:szCs w:val="22"/>
        </w:rPr>
        <w:t xml:space="preserve">aushetsplikten </w:t>
      </w:r>
      <w:r w:rsidR="009B17F0">
        <w:rPr>
          <w:rFonts w:asciiTheme="majorHAnsi" w:hAnsiTheme="majorHAnsi"/>
          <w:sz w:val="22"/>
          <w:szCs w:val="22"/>
        </w:rPr>
        <w:t xml:space="preserve">skal </w:t>
      </w:r>
      <w:r w:rsidR="009B17F0" w:rsidRPr="009B17F0">
        <w:rPr>
          <w:rFonts w:asciiTheme="majorHAnsi" w:hAnsiTheme="majorHAnsi"/>
          <w:sz w:val="22"/>
          <w:szCs w:val="22"/>
        </w:rPr>
        <w:t>bidra til at pasienter vil gi fra seg de opplysninger om seg selv og sin helsetilstand som er nødvendig for at helse</w:t>
      </w:r>
      <w:r w:rsidR="009B17F0">
        <w:rPr>
          <w:rFonts w:asciiTheme="majorHAnsi" w:hAnsiTheme="majorHAnsi"/>
          <w:sz w:val="22"/>
          <w:szCs w:val="22"/>
        </w:rPr>
        <w:t xml:space="preserve">foretaket og </w:t>
      </w:r>
      <w:r w:rsidR="009B17F0" w:rsidRPr="009B17F0">
        <w:rPr>
          <w:rFonts w:asciiTheme="majorHAnsi" w:hAnsiTheme="majorHAnsi"/>
          <w:sz w:val="22"/>
          <w:szCs w:val="22"/>
        </w:rPr>
        <w:t>helsepersonellet blir i stand til å yte forsvarlig helsehjelp. Pasienter skal føle seg trygge på at</w:t>
      </w:r>
      <w:r w:rsidR="009B17F0">
        <w:rPr>
          <w:rFonts w:asciiTheme="majorHAnsi" w:hAnsiTheme="majorHAnsi"/>
          <w:sz w:val="22"/>
          <w:szCs w:val="22"/>
        </w:rPr>
        <w:t xml:space="preserve"> helsepersonell og annet personell ivaretar pasientens konfidensialitet, </w:t>
      </w:r>
      <w:r w:rsidR="009B17F0" w:rsidRPr="009B17F0">
        <w:rPr>
          <w:rFonts w:asciiTheme="majorHAnsi" w:hAnsiTheme="majorHAnsi"/>
          <w:sz w:val="22"/>
          <w:szCs w:val="22"/>
        </w:rPr>
        <w:t>ikke benytte</w:t>
      </w:r>
      <w:r w:rsidR="009B17F0">
        <w:rPr>
          <w:rFonts w:asciiTheme="majorHAnsi" w:hAnsiTheme="majorHAnsi"/>
          <w:sz w:val="22"/>
          <w:szCs w:val="22"/>
        </w:rPr>
        <w:t>r opplysningene</w:t>
      </w:r>
      <w:r w:rsidR="009B17F0" w:rsidRPr="009B17F0">
        <w:rPr>
          <w:rFonts w:asciiTheme="majorHAnsi" w:hAnsiTheme="majorHAnsi"/>
          <w:sz w:val="22"/>
          <w:szCs w:val="22"/>
        </w:rPr>
        <w:t xml:space="preserve"> i andre sammenhenger </w:t>
      </w:r>
      <w:r w:rsidR="009B17F0">
        <w:rPr>
          <w:rFonts w:asciiTheme="majorHAnsi" w:hAnsiTheme="majorHAnsi"/>
          <w:sz w:val="22"/>
          <w:szCs w:val="22"/>
        </w:rPr>
        <w:t>eller</w:t>
      </w:r>
      <w:r w:rsidR="009B17F0" w:rsidRPr="009B17F0">
        <w:rPr>
          <w:rFonts w:asciiTheme="majorHAnsi" w:hAnsiTheme="majorHAnsi"/>
          <w:sz w:val="22"/>
          <w:szCs w:val="22"/>
        </w:rPr>
        <w:t xml:space="preserve"> utleveres til uvedkommende.</w:t>
      </w:r>
    </w:p>
    <w:p w:rsidR="009B17F0" w:rsidRDefault="009B17F0" w:rsidP="001D248C">
      <w:pPr>
        <w:contextualSpacing/>
        <w:rPr>
          <w:rFonts w:asciiTheme="majorHAnsi" w:hAnsiTheme="majorHAnsi"/>
          <w:sz w:val="22"/>
          <w:szCs w:val="22"/>
        </w:rPr>
      </w:pPr>
    </w:p>
    <w:p w:rsidR="001D248C" w:rsidRPr="001D248C" w:rsidRDefault="001D248C" w:rsidP="001D248C">
      <w:pPr>
        <w:contextualSpacing/>
        <w:rPr>
          <w:rFonts w:asciiTheme="majorHAnsi" w:hAnsiTheme="majorHAnsi"/>
          <w:b/>
          <w:sz w:val="22"/>
          <w:szCs w:val="22"/>
        </w:rPr>
      </w:pPr>
      <w:r w:rsidRPr="001D248C">
        <w:rPr>
          <w:rFonts w:asciiTheme="majorHAnsi" w:hAnsiTheme="majorHAnsi"/>
          <w:b/>
          <w:sz w:val="22"/>
          <w:szCs w:val="22"/>
        </w:rPr>
        <w:t>Omfang</w:t>
      </w:r>
    </w:p>
    <w:p w:rsidR="001D248C" w:rsidRPr="001D248C" w:rsidRDefault="001D248C" w:rsidP="001D248C">
      <w:pPr>
        <w:contextualSpacing/>
        <w:rPr>
          <w:rFonts w:asciiTheme="majorHAnsi" w:hAnsiTheme="majorHAnsi"/>
          <w:sz w:val="22"/>
          <w:szCs w:val="22"/>
        </w:rPr>
      </w:pPr>
      <w:r w:rsidRPr="001D248C">
        <w:rPr>
          <w:rFonts w:asciiTheme="majorHAnsi" w:hAnsiTheme="majorHAnsi"/>
          <w:sz w:val="22"/>
          <w:szCs w:val="22"/>
        </w:rPr>
        <w:t xml:space="preserve">Taushetsplikten gjelder opplysninger om folks legems- eller sykdomsforhold, opplysninger om andre personlige forhold, opplysninger om tekniske innretninger, fremgangsmåter og forretningsforhold av konkurransemessig betydning, opplysninger av betydning for informasjonssikkerheten og opplysninger som det av andre grunner må sikres konfidensialitet for – som undertegnede får tilgang til i tilknytning til opphold ved, i samarbeid med, i avtale med- eller i arbeid/oppdrag for </w:t>
      </w:r>
      <w:r>
        <w:rPr>
          <w:rFonts w:asciiTheme="majorHAnsi" w:hAnsiTheme="majorHAnsi"/>
          <w:sz w:val="22"/>
          <w:szCs w:val="22"/>
        </w:rPr>
        <w:t>Vestre Viken HF</w:t>
      </w:r>
      <w:r w:rsidRPr="001D248C">
        <w:rPr>
          <w:rFonts w:asciiTheme="majorHAnsi" w:hAnsiTheme="majorHAnsi"/>
          <w:sz w:val="22"/>
          <w:szCs w:val="22"/>
        </w:rPr>
        <w:t>.  Det er også forbudt å tilegne seg taushetsbelagte opplysninger på en urettmessig måte.</w:t>
      </w:r>
    </w:p>
    <w:p w:rsidR="001D248C" w:rsidRDefault="001D248C" w:rsidP="001D248C">
      <w:pPr>
        <w:contextualSpacing/>
        <w:rPr>
          <w:rFonts w:asciiTheme="majorHAnsi" w:hAnsiTheme="majorHAnsi"/>
          <w:sz w:val="22"/>
          <w:szCs w:val="22"/>
        </w:rPr>
      </w:pPr>
    </w:p>
    <w:p w:rsidR="009B17F0" w:rsidRDefault="009B17F0" w:rsidP="001D248C">
      <w:pPr>
        <w:contextualSpacing/>
        <w:rPr>
          <w:rFonts w:asciiTheme="majorHAnsi" w:hAnsiTheme="majorHAnsi"/>
          <w:sz w:val="22"/>
          <w:szCs w:val="22"/>
        </w:rPr>
      </w:pPr>
      <w:r w:rsidRPr="009B17F0">
        <w:rPr>
          <w:rFonts w:asciiTheme="majorHAnsi" w:hAnsiTheme="majorHAnsi"/>
          <w:sz w:val="22"/>
          <w:szCs w:val="22"/>
        </w:rPr>
        <w:t xml:space="preserve">Taushetsplikten omfatter også opplysninger man får tilgang til utenfor tjenesteforholdet, så lenge personellet mottar disse i egenskap av å være </w:t>
      </w:r>
      <w:r w:rsidR="00B4363F">
        <w:rPr>
          <w:rFonts w:asciiTheme="majorHAnsi" w:hAnsiTheme="majorHAnsi"/>
          <w:sz w:val="22"/>
          <w:szCs w:val="22"/>
        </w:rPr>
        <w:t>til stede i helseforetaket</w:t>
      </w:r>
      <w:bookmarkStart w:id="10" w:name="_GoBack"/>
      <w:bookmarkEnd w:id="10"/>
      <w:r w:rsidRPr="009B17F0">
        <w:rPr>
          <w:rFonts w:asciiTheme="majorHAnsi" w:hAnsiTheme="majorHAnsi"/>
          <w:sz w:val="22"/>
          <w:szCs w:val="22"/>
        </w:rPr>
        <w:t>.</w:t>
      </w:r>
    </w:p>
    <w:p w:rsidR="009B17F0" w:rsidRPr="001D248C" w:rsidRDefault="009B17F0" w:rsidP="001D248C">
      <w:pPr>
        <w:contextualSpacing/>
        <w:rPr>
          <w:rFonts w:asciiTheme="majorHAnsi" w:hAnsiTheme="majorHAnsi"/>
          <w:sz w:val="22"/>
          <w:szCs w:val="22"/>
        </w:rPr>
      </w:pPr>
    </w:p>
    <w:p w:rsidR="001D248C" w:rsidRDefault="001D248C" w:rsidP="001D248C">
      <w:pPr>
        <w:contextualSpacing/>
        <w:rPr>
          <w:rFonts w:asciiTheme="majorHAnsi" w:hAnsiTheme="majorHAnsi"/>
          <w:sz w:val="22"/>
          <w:szCs w:val="22"/>
        </w:rPr>
      </w:pPr>
      <w:r w:rsidRPr="001D248C">
        <w:rPr>
          <w:rFonts w:asciiTheme="majorHAnsi" w:hAnsiTheme="majorHAnsi"/>
          <w:sz w:val="22"/>
          <w:szCs w:val="22"/>
        </w:rPr>
        <w:t>Taushetsplikten gjelder også etter at tjeneste eller arbeid er avsluttet.</w:t>
      </w:r>
    </w:p>
    <w:p w:rsidR="001D248C" w:rsidRDefault="001D248C" w:rsidP="001D248C">
      <w:pPr>
        <w:contextualSpacing/>
        <w:rPr>
          <w:rFonts w:asciiTheme="majorHAnsi" w:hAnsiTheme="majorHAnsi"/>
          <w:sz w:val="22"/>
          <w:szCs w:val="22"/>
        </w:rPr>
      </w:pPr>
    </w:p>
    <w:tbl>
      <w:tblPr>
        <w:tblStyle w:val="Tabellrutenett"/>
        <w:tblW w:w="0" w:type="auto"/>
        <w:tblLook w:val="04A0" w:firstRow="1" w:lastRow="0" w:firstColumn="1" w:lastColumn="0" w:noHBand="0" w:noVBand="1"/>
      </w:tblPr>
      <w:tblGrid>
        <w:gridCol w:w="9212"/>
      </w:tblGrid>
      <w:tr w:rsidR="001D248C" w:rsidTr="001D248C">
        <w:tc>
          <w:tcPr>
            <w:tcW w:w="9212" w:type="dxa"/>
            <w:shd w:val="clear" w:color="auto" w:fill="EEECE1" w:themeFill="background2"/>
          </w:tcPr>
          <w:p w:rsidR="001D248C" w:rsidRDefault="001D248C" w:rsidP="001D248C">
            <w:pPr>
              <w:rPr>
                <w:b/>
                <w:i/>
              </w:rPr>
            </w:pPr>
            <w:r>
              <w:rPr>
                <w:b/>
                <w:i/>
              </w:rPr>
              <w:t>Veiledning</w:t>
            </w:r>
          </w:p>
          <w:p w:rsidR="001D248C" w:rsidRDefault="001D248C" w:rsidP="001D248C">
            <w:r>
              <w:t>Å gi informasjon om pasienter vil kunne være i strid med taushetsplikten. Helsepersonell plikter ikke å svare på spørsmål om pasientens tilstand, eller om vedkommende er innlagt. Å informere om at pasienten er innlagt er brudd på taushetsplikten dersom pasienten har gitt uttrykk for at han ønsker full anonymitet. Er du i tvil om hvilken informasjon som kan gis i en konkret sak, bør spørsmålet avklares med overordnede, avdelingsoverlegen eller pasienten selv.</w:t>
            </w:r>
          </w:p>
          <w:p w:rsidR="001D248C" w:rsidRDefault="001D248C" w:rsidP="001D248C"/>
          <w:p w:rsidR="001D248C" w:rsidRDefault="001D248C" w:rsidP="001D248C">
            <w:r>
              <w:t>Vestre Viken HF har konsesjon for oppslag i folkeregisteret under forutsetning av at det kun innhentes opplysninger om pasienter som er til utredning eller behandling</w:t>
            </w:r>
            <w:r w:rsidR="00085709">
              <w:t>.</w:t>
            </w:r>
            <w:r>
              <w:t xml:space="preserve"> Oppslag i folkeregisteret som ikke er knyttet til egne arbeidsoppgaver er ulovlig. Tilsvarende er det ulovlig å slå opp i systemets pasientregister uten at det er direkte knyttet til egne arbeidsoppgaver.</w:t>
            </w:r>
          </w:p>
          <w:p w:rsidR="001D248C" w:rsidRDefault="001D248C" w:rsidP="001D248C">
            <w:pPr>
              <w:contextualSpacing/>
              <w:rPr>
                <w:rFonts w:asciiTheme="majorHAnsi" w:hAnsiTheme="majorHAnsi"/>
                <w:sz w:val="22"/>
                <w:szCs w:val="22"/>
              </w:rPr>
            </w:pPr>
          </w:p>
        </w:tc>
      </w:tr>
    </w:tbl>
    <w:p w:rsidR="001D248C" w:rsidRDefault="001D248C" w:rsidP="001D248C">
      <w:pPr>
        <w:contextualSpacing/>
        <w:rPr>
          <w:rFonts w:asciiTheme="majorHAnsi" w:hAnsiTheme="majorHAnsi"/>
          <w:sz w:val="22"/>
          <w:szCs w:val="22"/>
        </w:rPr>
      </w:pPr>
    </w:p>
    <w:p w:rsidR="005C6AA9" w:rsidRDefault="005C6AA9">
      <w:pPr>
        <w:rPr>
          <w:rFonts w:asciiTheme="majorHAnsi" w:hAnsiTheme="majorHAnsi"/>
          <w:sz w:val="22"/>
          <w:szCs w:val="22"/>
        </w:rPr>
      </w:pPr>
      <w:r>
        <w:rPr>
          <w:rFonts w:asciiTheme="majorHAnsi" w:hAnsiTheme="majorHAnsi"/>
          <w:sz w:val="22"/>
          <w:szCs w:val="22"/>
        </w:rPr>
        <w:br w:type="page"/>
      </w:r>
    </w:p>
    <w:p w:rsidR="005C6AA9" w:rsidRPr="005C6AA9" w:rsidRDefault="005C6AA9" w:rsidP="005C6AA9">
      <w:pPr>
        <w:contextualSpacing/>
        <w:rPr>
          <w:rFonts w:asciiTheme="majorHAnsi" w:hAnsiTheme="majorHAnsi"/>
          <w:b/>
          <w:sz w:val="22"/>
          <w:szCs w:val="22"/>
        </w:rPr>
      </w:pPr>
      <w:r w:rsidRPr="005C6AA9">
        <w:rPr>
          <w:rFonts w:asciiTheme="majorHAnsi" w:hAnsiTheme="majorHAnsi"/>
          <w:b/>
          <w:sz w:val="22"/>
          <w:szCs w:val="22"/>
        </w:rPr>
        <w:lastRenderedPageBreak/>
        <w:t>Lovkrav</w:t>
      </w:r>
    </w:p>
    <w:p w:rsidR="005C6AA9" w:rsidRPr="005C6AA9" w:rsidRDefault="005C6AA9" w:rsidP="005C6AA9">
      <w:pPr>
        <w:contextualSpacing/>
        <w:rPr>
          <w:rFonts w:asciiTheme="majorHAnsi" w:hAnsiTheme="majorHAnsi"/>
          <w:sz w:val="22"/>
          <w:szCs w:val="22"/>
        </w:rPr>
      </w:pPr>
      <w:r w:rsidRPr="005C6AA9">
        <w:rPr>
          <w:rFonts w:asciiTheme="majorHAnsi" w:hAnsiTheme="majorHAnsi"/>
          <w:sz w:val="22"/>
          <w:szCs w:val="22"/>
        </w:rPr>
        <w:t>Det følgende beskriver lovpålagt taushetsplikt:</w:t>
      </w:r>
    </w:p>
    <w:p w:rsidR="005C6AA9" w:rsidRDefault="005C6AA9" w:rsidP="005C6AA9">
      <w:pPr>
        <w:contextualSpacing/>
        <w:rPr>
          <w:rFonts w:asciiTheme="majorHAnsi" w:hAnsiTheme="majorHAnsi"/>
          <w:sz w:val="22"/>
          <w:szCs w:val="22"/>
        </w:rPr>
      </w:pPr>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 xml:space="preserve">i henhold til </w:t>
      </w:r>
      <w:proofErr w:type="spellStart"/>
      <w:r w:rsidRPr="005C6AA9">
        <w:rPr>
          <w:rFonts w:asciiTheme="majorHAnsi" w:hAnsiTheme="majorHAnsi"/>
          <w:sz w:val="22"/>
          <w:szCs w:val="22"/>
        </w:rPr>
        <w:t>helsepersonelloven</w:t>
      </w:r>
      <w:proofErr w:type="spellEnd"/>
      <w:r w:rsidRPr="005C6AA9">
        <w:rPr>
          <w:rFonts w:asciiTheme="majorHAnsi" w:hAnsiTheme="majorHAnsi"/>
          <w:sz w:val="22"/>
          <w:szCs w:val="22"/>
        </w:rPr>
        <w:t xml:space="preserve"> § 21 skal helsepersonell hindre at andre får kjennskap om folks legems- eller sykdomsforhold eller andre personlige forhold som de får vite om i egenskap av å være helsepersonell</w:t>
      </w:r>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 xml:space="preserve">i henhold til </w:t>
      </w:r>
      <w:proofErr w:type="spellStart"/>
      <w:r w:rsidRPr="005C6AA9">
        <w:rPr>
          <w:rFonts w:asciiTheme="majorHAnsi" w:hAnsiTheme="majorHAnsi"/>
          <w:sz w:val="22"/>
          <w:szCs w:val="22"/>
        </w:rPr>
        <w:t>helsepersonelloven</w:t>
      </w:r>
      <w:proofErr w:type="spellEnd"/>
      <w:r w:rsidRPr="005C6AA9">
        <w:rPr>
          <w:rFonts w:asciiTheme="majorHAnsi" w:hAnsiTheme="majorHAnsi"/>
          <w:sz w:val="22"/>
          <w:szCs w:val="22"/>
        </w:rPr>
        <w:t xml:space="preserve"> § 21 a er det forbudt å tilegne seg taushetsbelagte opplysninger på en urettmessig måte</w:t>
      </w:r>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i henhold til spesialisthelsetjenesteloven § 6-1 har alle som utfører tjeneste for helseinstitusjon som omfattes av loven, taushetsplikt etter forvaltningsloven § 13</w:t>
      </w:r>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 xml:space="preserve">i henhold til helseregisterloven § 17 har alle som behandler helseopplysninger etter helseregisterloven taushetsplikt etter forvaltningsloven § 13 og taushetspliktbestemmelsene i </w:t>
      </w:r>
      <w:proofErr w:type="spellStart"/>
      <w:r w:rsidRPr="005C6AA9">
        <w:rPr>
          <w:rFonts w:asciiTheme="majorHAnsi" w:hAnsiTheme="majorHAnsi"/>
          <w:sz w:val="22"/>
          <w:szCs w:val="22"/>
        </w:rPr>
        <w:t>helsepersonelloven</w:t>
      </w:r>
      <w:proofErr w:type="spellEnd"/>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i henhold til pasientrettighetsloven § 3-6 skal opplysninger om legems- og sykdomsforhold og andre personopplysninger behandles i samsvar med gjeldende bestemmelser om taushetsplikt</w:t>
      </w:r>
    </w:p>
    <w:p w:rsidR="005C6AA9" w:rsidRPr="005C6AA9" w:rsidRDefault="005C6AA9" w:rsidP="005C6AA9">
      <w:pPr>
        <w:pStyle w:val="Listeavsnitt"/>
        <w:numPr>
          <w:ilvl w:val="0"/>
          <w:numId w:val="1"/>
        </w:numPr>
        <w:rPr>
          <w:rFonts w:asciiTheme="majorHAnsi" w:hAnsiTheme="majorHAnsi"/>
          <w:sz w:val="22"/>
          <w:szCs w:val="22"/>
        </w:rPr>
      </w:pPr>
      <w:r w:rsidRPr="005C6AA9">
        <w:rPr>
          <w:rFonts w:asciiTheme="majorHAnsi" w:hAnsiTheme="majorHAnsi"/>
          <w:sz w:val="22"/>
          <w:szCs w:val="22"/>
        </w:rPr>
        <w:t>i henhold til forvaltningsloven § 13 plikter enhver som utfører tjeneste for et forvaltningsorgan å hindre at andre får kjennskap til det han gjennom tjenesten får vite om noens personlige forhold og om tekniske innretninger, fremgangsmåter og forretningsforhold av konkurransemessig betydning</w:t>
      </w:r>
    </w:p>
    <w:p w:rsidR="005C6AA9" w:rsidRPr="005C6AA9" w:rsidRDefault="005C6AA9" w:rsidP="005C6AA9">
      <w:pPr>
        <w:contextualSpacing/>
        <w:rPr>
          <w:rFonts w:asciiTheme="majorHAnsi" w:hAnsiTheme="majorHAnsi"/>
          <w:sz w:val="22"/>
          <w:szCs w:val="22"/>
        </w:rPr>
      </w:pPr>
    </w:p>
    <w:p w:rsidR="005C6AA9" w:rsidRPr="005C6AA9" w:rsidRDefault="005C6AA9" w:rsidP="005C6AA9">
      <w:pPr>
        <w:contextualSpacing/>
        <w:rPr>
          <w:rFonts w:asciiTheme="majorHAnsi" w:hAnsiTheme="majorHAnsi"/>
          <w:b/>
          <w:sz w:val="22"/>
          <w:szCs w:val="22"/>
        </w:rPr>
      </w:pPr>
      <w:r w:rsidRPr="005C6AA9">
        <w:rPr>
          <w:rFonts w:asciiTheme="majorHAnsi" w:hAnsiTheme="majorHAnsi"/>
          <w:b/>
          <w:sz w:val="22"/>
          <w:szCs w:val="22"/>
        </w:rPr>
        <w:t>Taushetsbrudd</w:t>
      </w:r>
    </w:p>
    <w:p w:rsidR="005C6AA9" w:rsidRPr="005C6AA9" w:rsidRDefault="005C6AA9" w:rsidP="005C6AA9">
      <w:pPr>
        <w:contextualSpacing/>
        <w:rPr>
          <w:rFonts w:asciiTheme="majorHAnsi" w:hAnsiTheme="majorHAnsi"/>
          <w:sz w:val="22"/>
          <w:szCs w:val="22"/>
        </w:rPr>
      </w:pPr>
      <w:r w:rsidRPr="005C6AA9">
        <w:rPr>
          <w:rFonts w:asciiTheme="majorHAnsi" w:hAnsiTheme="majorHAnsi"/>
          <w:sz w:val="22"/>
          <w:szCs w:val="22"/>
        </w:rPr>
        <w:t xml:space="preserve">I henhold til </w:t>
      </w:r>
      <w:proofErr w:type="spellStart"/>
      <w:r w:rsidRPr="005C6AA9">
        <w:rPr>
          <w:rFonts w:asciiTheme="majorHAnsi" w:hAnsiTheme="majorHAnsi"/>
          <w:sz w:val="22"/>
          <w:szCs w:val="22"/>
        </w:rPr>
        <w:t>helsepersonelloven</w:t>
      </w:r>
      <w:proofErr w:type="spellEnd"/>
      <w:r w:rsidRPr="005C6AA9">
        <w:rPr>
          <w:rFonts w:asciiTheme="majorHAnsi" w:hAnsiTheme="majorHAnsi"/>
          <w:sz w:val="22"/>
          <w:szCs w:val="22"/>
        </w:rPr>
        <w:t xml:space="preserve"> § 67 er det straffbart å overtre bestemmelsene i </w:t>
      </w:r>
      <w:proofErr w:type="spellStart"/>
      <w:r w:rsidRPr="005C6AA9">
        <w:rPr>
          <w:rFonts w:asciiTheme="majorHAnsi" w:hAnsiTheme="majorHAnsi"/>
          <w:sz w:val="22"/>
          <w:szCs w:val="22"/>
        </w:rPr>
        <w:t>helsepersonelloven</w:t>
      </w:r>
      <w:proofErr w:type="spellEnd"/>
      <w:r w:rsidRPr="005C6AA9">
        <w:rPr>
          <w:rFonts w:asciiTheme="majorHAnsi" w:hAnsiTheme="majorHAnsi"/>
          <w:sz w:val="22"/>
          <w:szCs w:val="22"/>
        </w:rPr>
        <w:t>, herunder bestemmelsene om taushetsplikt.</w:t>
      </w:r>
    </w:p>
    <w:p w:rsidR="005C6AA9" w:rsidRPr="005C6AA9" w:rsidRDefault="005C6AA9" w:rsidP="005C6AA9">
      <w:pPr>
        <w:contextualSpacing/>
        <w:rPr>
          <w:rFonts w:asciiTheme="majorHAnsi" w:hAnsiTheme="majorHAnsi"/>
          <w:sz w:val="22"/>
          <w:szCs w:val="22"/>
        </w:rPr>
      </w:pPr>
    </w:p>
    <w:p w:rsidR="005C6AA9" w:rsidRPr="005C6AA9" w:rsidRDefault="005C6AA9" w:rsidP="005C6AA9">
      <w:pPr>
        <w:contextualSpacing/>
        <w:rPr>
          <w:rFonts w:asciiTheme="majorHAnsi" w:hAnsiTheme="majorHAnsi"/>
          <w:sz w:val="22"/>
          <w:szCs w:val="22"/>
        </w:rPr>
      </w:pPr>
      <w:r w:rsidRPr="005C6AA9">
        <w:rPr>
          <w:rFonts w:asciiTheme="majorHAnsi" w:hAnsiTheme="majorHAnsi"/>
          <w:sz w:val="22"/>
          <w:szCs w:val="22"/>
        </w:rPr>
        <w:t>I henhold til straffeloven §§ 209-210 er det straffbart å krenke taushetsplikt pålagt i henhold til lovbestemmelse, forskrift eller gyldig instruks.</w:t>
      </w:r>
    </w:p>
    <w:p w:rsidR="005C6AA9" w:rsidRPr="005C6AA9" w:rsidRDefault="005C6AA9" w:rsidP="005C6AA9">
      <w:pPr>
        <w:contextualSpacing/>
        <w:rPr>
          <w:rFonts w:asciiTheme="majorHAnsi" w:hAnsiTheme="majorHAnsi"/>
          <w:sz w:val="22"/>
          <w:szCs w:val="22"/>
        </w:rPr>
      </w:pPr>
    </w:p>
    <w:p w:rsidR="005C6AA9" w:rsidRPr="005C6AA9" w:rsidRDefault="005C6AA9" w:rsidP="005C6AA9">
      <w:pPr>
        <w:contextualSpacing/>
        <w:rPr>
          <w:rFonts w:asciiTheme="majorHAnsi" w:hAnsiTheme="majorHAnsi"/>
          <w:sz w:val="22"/>
          <w:szCs w:val="22"/>
        </w:rPr>
      </w:pPr>
      <w:r w:rsidRPr="005C6AA9">
        <w:rPr>
          <w:rFonts w:asciiTheme="majorHAnsi" w:hAnsiTheme="majorHAnsi"/>
          <w:sz w:val="22"/>
          <w:szCs w:val="22"/>
        </w:rPr>
        <w:t>Brudd på taushetsbestemmelser vil kunne få konsekvenser for eksterne samarbeidspartnere og deres firma/virksomhet i medhold av straffeloven §§ 208-209.</w:t>
      </w:r>
    </w:p>
    <w:p w:rsidR="005C6AA9" w:rsidRPr="005C6AA9" w:rsidRDefault="005C6AA9" w:rsidP="005C6AA9">
      <w:pPr>
        <w:contextualSpacing/>
        <w:rPr>
          <w:rFonts w:asciiTheme="majorHAnsi" w:hAnsiTheme="majorHAnsi"/>
          <w:sz w:val="22"/>
          <w:szCs w:val="22"/>
        </w:rPr>
      </w:pPr>
    </w:p>
    <w:p w:rsidR="005C6AA9" w:rsidRPr="005C6AA9" w:rsidRDefault="00CF7BD9" w:rsidP="005C6AA9">
      <w:pPr>
        <w:contextualSpacing/>
        <w:rPr>
          <w:rFonts w:asciiTheme="majorHAnsi" w:hAnsiTheme="majorHAnsi"/>
          <w:sz w:val="22"/>
          <w:szCs w:val="22"/>
        </w:rPr>
      </w:pPr>
      <w:r>
        <w:rPr>
          <w:rFonts w:asciiTheme="majorHAnsi" w:hAnsiTheme="majorHAnsi"/>
          <w:sz w:val="22"/>
          <w:szCs w:val="22"/>
        </w:rPr>
        <w:t>Vestre Viken HF</w:t>
      </w:r>
      <w:r w:rsidR="005C6AA9" w:rsidRPr="005C6AA9">
        <w:rPr>
          <w:rFonts w:asciiTheme="majorHAnsi" w:hAnsiTheme="majorHAnsi"/>
          <w:sz w:val="22"/>
          <w:szCs w:val="22"/>
        </w:rPr>
        <w:t xml:space="preserve"> betrakter taushetsbrudd som tjenesteforsømmelse eller brudd på avtale med sykehuset. Taushetsbrudd kan få følger for ansettelses- eller avtaleforhold.</w:t>
      </w:r>
    </w:p>
    <w:p w:rsidR="005C6AA9" w:rsidRPr="005C6AA9" w:rsidRDefault="005C6AA9" w:rsidP="005C6AA9">
      <w:pPr>
        <w:contextualSpacing/>
        <w:rPr>
          <w:rFonts w:asciiTheme="majorHAnsi" w:hAnsiTheme="majorHAnsi"/>
          <w:sz w:val="22"/>
          <w:szCs w:val="22"/>
        </w:rPr>
      </w:pPr>
    </w:p>
    <w:p w:rsidR="005C6AA9" w:rsidRPr="00CF7BD9" w:rsidRDefault="005C6AA9" w:rsidP="005C6AA9">
      <w:pPr>
        <w:contextualSpacing/>
        <w:rPr>
          <w:rFonts w:asciiTheme="majorHAnsi" w:hAnsiTheme="majorHAnsi"/>
          <w:b/>
          <w:sz w:val="22"/>
          <w:szCs w:val="22"/>
        </w:rPr>
      </w:pPr>
      <w:r w:rsidRPr="00CF7BD9">
        <w:rPr>
          <w:rFonts w:asciiTheme="majorHAnsi" w:hAnsiTheme="majorHAnsi"/>
          <w:b/>
          <w:sz w:val="22"/>
          <w:szCs w:val="22"/>
        </w:rPr>
        <w:t>Erklæring</w:t>
      </w:r>
    </w:p>
    <w:p w:rsidR="005C6AA9" w:rsidRDefault="005C6AA9" w:rsidP="005C6AA9">
      <w:pPr>
        <w:contextualSpacing/>
        <w:rPr>
          <w:rFonts w:asciiTheme="majorHAnsi" w:hAnsiTheme="majorHAnsi"/>
          <w:sz w:val="22"/>
          <w:szCs w:val="22"/>
        </w:rPr>
      </w:pPr>
      <w:r w:rsidRPr="005C6AA9">
        <w:rPr>
          <w:rFonts w:asciiTheme="majorHAnsi" w:hAnsiTheme="majorHAnsi"/>
          <w:sz w:val="22"/>
          <w:szCs w:val="22"/>
        </w:rPr>
        <w:t xml:space="preserve">Undertegnede er kjent med den lovpålagte taushetsplikt som gjelder, herunder hvilke opplysninger som er omfattet av taushetsplikten og at taushetsbrudd kan medføre straffeansvar. Undertegnede er videre kjent med at i </w:t>
      </w:r>
      <w:r w:rsidR="00CF7BD9">
        <w:rPr>
          <w:rFonts w:asciiTheme="majorHAnsi" w:hAnsiTheme="majorHAnsi"/>
          <w:sz w:val="22"/>
          <w:szCs w:val="22"/>
        </w:rPr>
        <w:t>Vestre Viken HF</w:t>
      </w:r>
      <w:r w:rsidR="00CF7BD9" w:rsidRPr="005C6AA9">
        <w:rPr>
          <w:rFonts w:asciiTheme="majorHAnsi" w:hAnsiTheme="majorHAnsi"/>
          <w:sz w:val="22"/>
          <w:szCs w:val="22"/>
        </w:rPr>
        <w:t xml:space="preserve"> </w:t>
      </w:r>
      <w:r w:rsidRPr="005C6AA9">
        <w:rPr>
          <w:rFonts w:asciiTheme="majorHAnsi" w:hAnsiTheme="majorHAnsi"/>
          <w:sz w:val="22"/>
          <w:szCs w:val="22"/>
        </w:rPr>
        <w:t>betraktes taushetsbrudd som tjenesteforsømmelse/brudd på avtale med sykehuset.</w:t>
      </w:r>
    </w:p>
    <w:p w:rsidR="00CF7BD9" w:rsidRDefault="00CF7BD9" w:rsidP="005C6AA9">
      <w:pPr>
        <w:contextualSpacing/>
        <w:rPr>
          <w:rFonts w:asciiTheme="majorHAnsi" w:hAnsiTheme="majorHAnsi"/>
          <w:sz w:val="22"/>
          <w:szCs w:val="22"/>
        </w:rPr>
      </w:pPr>
    </w:p>
    <w:tbl>
      <w:tblPr>
        <w:tblW w:w="10140" w:type="dxa"/>
        <w:tblLayout w:type="fixed"/>
        <w:tblCellMar>
          <w:left w:w="70" w:type="dxa"/>
          <w:right w:w="70" w:type="dxa"/>
        </w:tblCellMar>
        <w:tblLook w:val="04A0" w:firstRow="1" w:lastRow="0" w:firstColumn="1" w:lastColumn="0" w:noHBand="0" w:noVBand="1"/>
      </w:tblPr>
      <w:tblGrid>
        <w:gridCol w:w="921"/>
        <w:gridCol w:w="9219"/>
      </w:tblGrid>
      <w:tr w:rsidR="00CF7BD9" w:rsidTr="00CF7BD9">
        <w:trPr>
          <w:cantSplit/>
        </w:trPr>
        <w:tc>
          <w:tcPr>
            <w:tcW w:w="10135" w:type="dxa"/>
            <w:gridSpan w:val="2"/>
            <w:hideMark/>
          </w:tcPr>
          <w:p w:rsidR="00CF7BD9" w:rsidRPr="00332355" w:rsidRDefault="00CF7BD9">
            <w:pPr>
              <w:rPr>
                <w:rFonts w:asciiTheme="majorHAnsi" w:hAnsiTheme="majorHAnsi"/>
                <w:sz w:val="22"/>
                <w:szCs w:val="22"/>
              </w:rPr>
            </w:pPr>
            <w:r w:rsidRPr="00332355">
              <w:rPr>
                <w:rFonts w:asciiTheme="majorHAnsi" w:hAnsiTheme="majorHAnsi"/>
                <w:sz w:val="22"/>
                <w:szCs w:val="22"/>
              </w:rPr>
              <w:t>SIGNATUR:</w:t>
            </w:r>
          </w:p>
        </w:tc>
      </w:tr>
      <w:tr w:rsidR="00CF7BD9" w:rsidTr="00CF7BD9">
        <w:trPr>
          <w:cantSplit/>
        </w:trPr>
        <w:tc>
          <w:tcPr>
            <w:tcW w:w="921" w:type="dxa"/>
            <w:tcBorders>
              <w:top w:val="single" w:sz="12" w:space="0" w:color="auto"/>
              <w:left w:val="single" w:sz="12" w:space="0" w:color="auto"/>
              <w:bottom w:val="nil"/>
              <w:right w:val="single" w:sz="6" w:space="0" w:color="auto"/>
            </w:tcBorders>
            <w:hideMark/>
          </w:tcPr>
          <w:p w:rsidR="00CF7BD9" w:rsidRPr="00332355" w:rsidRDefault="00CF7BD9">
            <w:pPr>
              <w:rPr>
                <w:rFonts w:asciiTheme="majorHAnsi" w:hAnsiTheme="majorHAnsi"/>
                <w:sz w:val="22"/>
                <w:szCs w:val="22"/>
              </w:rPr>
            </w:pPr>
            <w:r w:rsidRPr="00332355">
              <w:rPr>
                <w:rFonts w:asciiTheme="majorHAnsi" w:hAnsiTheme="majorHAnsi"/>
                <w:sz w:val="22"/>
                <w:szCs w:val="22"/>
              </w:rPr>
              <w:t>Dato:</w:t>
            </w:r>
          </w:p>
        </w:tc>
        <w:tc>
          <w:tcPr>
            <w:tcW w:w="9214" w:type="dxa"/>
            <w:tcBorders>
              <w:top w:val="single" w:sz="12" w:space="0" w:color="auto"/>
              <w:left w:val="single" w:sz="6" w:space="0" w:color="auto"/>
              <w:bottom w:val="nil"/>
              <w:right w:val="single" w:sz="12" w:space="0" w:color="auto"/>
            </w:tcBorders>
            <w:hideMark/>
          </w:tcPr>
          <w:p w:rsidR="00CF7BD9" w:rsidRDefault="00CF7BD9">
            <w:pPr>
              <w:rPr>
                <w:rFonts w:ascii="Calibri" w:hAnsi="Calibri"/>
                <w:sz w:val="22"/>
              </w:rPr>
            </w:pPr>
            <w:r>
              <w:fldChar w:fldCharType="begin">
                <w:ffData>
                  <w:name w:val="Tekst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CF7BD9" w:rsidTr="00CF7BD9">
        <w:trPr>
          <w:cantSplit/>
        </w:trPr>
        <w:tc>
          <w:tcPr>
            <w:tcW w:w="10135" w:type="dxa"/>
            <w:gridSpan w:val="2"/>
            <w:tcBorders>
              <w:top w:val="nil"/>
              <w:left w:val="single" w:sz="12" w:space="0" w:color="auto"/>
              <w:bottom w:val="single" w:sz="12" w:space="0" w:color="auto"/>
              <w:right w:val="single" w:sz="12" w:space="0" w:color="auto"/>
            </w:tcBorders>
          </w:tcPr>
          <w:p w:rsidR="00CF7BD9" w:rsidRPr="00332355" w:rsidRDefault="00CF7BD9">
            <w:pPr>
              <w:rPr>
                <w:rFonts w:asciiTheme="majorHAnsi" w:hAnsiTheme="majorHAnsi"/>
                <w:sz w:val="22"/>
                <w:szCs w:val="22"/>
              </w:rPr>
            </w:pPr>
          </w:p>
          <w:p w:rsidR="00CF7BD9" w:rsidRPr="00332355" w:rsidRDefault="00CF7BD9">
            <w:pPr>
              <w:rPr>
                <w:rFonts w:asciiTheme="majorHAnsi" w:hAnsiTheme="majorHAnsi"/>
                <w:sz w:val="22"/>
                <w:szCs w:val="22"/>
              </w:rPr>
            </w:pPr>
          </w:p>
          <w:p w:rsidR="00CF7BD9" w:rsidRPr="00332355" w:rsidRDefault="00CF7BD9">
            <w:pPr>
              <w:rPr>
                <w:rFonts w:asciiTheme="majorHAnsi" w:hAnsiTheme="majorHAnsi"/>
                <w:sz w:val="22"/>
                <w:szCs w:val="22"/>
              </w:rPr>
            </w:pPr>
            <w:r w:rsidRPr="00332355">
              <w:rPr>
                <w:rFonts w:asciiTheme="majorHAnsi" w:hAnsiTheme="majorHAnsi"/>
                <w:sz w:val="22"/>
                <w:szCs w:val="22"/>
              </w:rPr>
              <w:t>____________________________________</w:t>
            </w:r>
          </w:p>
          <w:p w:rsidR="00CF7BD9" w:rsidRPr="00332355" w:rsidRDefault="00CF7BD9">
            <w:pPr>
              <w:rPr>
                <w:rFonts w:asciiTheme="majorHAnsi" w:hAnsiTheme="majorHAnsi"/>
                <w:sz w:val="22"/>
                <w:szCs w:val="22"/>
              </w:rPr>
            </w:pPr>
            <w:r w:rsidRPr="00332355">
              <w:rPr>
                <w:rFonts w:asciiTheme="majorHAnsi" w:hAnsiTheme="majorHAnsi"/>
                <w:sz w:val="22"/>
                <w:szCs w:val="22"/>
              </w:rPr>
              <w:t>Avtale, arbeids- og oppdragstaker</w:t>
            </w:r>
          </w:p>
        </w:tc>
      </w:tr>
    </w:tbl>
    <w:p w:rsidR="00CF7BD9" w:rsidRPr="00605B29" w:rsidRDefault="00CF7BD9" w:rsidP="005C6AA9">
      <w:pPr>
        <w:contextualSpacing/>
        <w:rPr>
          <w:rFonts w:asciiTheme="majorHAnsi" w:hAnsiTheme="majorHAnsi"/>
          <w:sz w:val="22"/>
          <w:szCs w:val="22"/>
        </w:rPr>
      </w:pPr>
    </w:p>
    <w:sectPr w:rsidR="00CF7BD9" w:rsidRPr="00605B29" w:rsidSect="007D27C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8C" w:rsidRDefault="001D248C" w:rsidP="00B414AD">
      <w:r>
        <w:separator/>
      </w:r>
    </w:p>
  </w:endnote>
  <w:endnote w:type="continuationSeparator" w:id="0">
    <w:p w:rsidR="001D248C" w:rsidRDefault="001D248C" w:rsidP="00B4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1276"/>
      <w:gridCol w:w="992"/>
      <w:gridCol w:w="851"/>
      <w:gridCol w:w="567"/>
      <w:gridCol w:w="4536"/>
      <w:gridCol w:w="1276"/>
    </w:tblGrid>
    <w:tr w:rsidR="00E66798" w:rsidRPr="000E3C12" w:rsidTr="00E66798">
      <w:trPr>
        <w:cantSplit/>
        <w:trHeight w:val="480"/>
      </w:trPr>
      <w:tc>
        <w:tcPr>
          <w:tcW w:w="1276" w:type="dxa"/>
          <w:shd w:val="clear" w:color="auto" w:fill="D9D9D9"/>
          <w:vAlign w:val="center"/>
        </w:tcPr>
        <w:p w:rsidR="00E66798" w:rsidRPr="000E3C12" w:rsidRDefault="00E66798" w:rsidP="00516DF3">
          <w:pPr>
            <w:tabs>
              <w:tab w:val="center" w:pos="7364"/>
              <w:tab w:val="right" w:pos="14744"/>
            </w:tabs>
            <w:rPr>
              <w:rFonts w:ascii="Cambria" w:hAnsi="Cambria"/>
              <w:sz w:val="18"/>
              <w:szCs w:val="18"/>
            </w:rPr>
          </w:pPr>
          <w:proofErr w:type="spellStart"/>
          <w:r w:rsidRPr="000E3C12">
            <w:rPr>
              <w:rFonts w:ascii="Cambria" w:hAnsi="Cambria"/>
              <w:sz w:val="18"/>
              <w:szCs w:val="18"/>
            </w:rPr>
            <w:t>eHåndbok</w:t>
          </w:r>
          <w:proofErr w:type="spellEnd"/>
        </w:p>
        <w:p w:rsidR="00E66798" w:rsidRPr="000E3C12" w:rsidRDefault="00E66798" w:rsidP="00516DF3">
          <w:pPr>
            <w:tabs>
              <w:tab w:val="center" w:pos="7364"/>
              <w:tab w:val="right" w:pos="14744"/>
            </w:tabs>
            <w:rPr>
              <w:rFonts w:ascii="Cambria" w:hAnsi="Cambria"/>
              <w:sz w:val="18"/>
              <w:szCs w:val="18"/>
            </w:rPr>
          </w:pPr>
          <w:r w:rsidRPr="000E3C12">
            <w:rPr>
              <w:rFonts w:ascii="Cambria" w:hAnsi="Cambria"/>
              <w:sz w:val="18"/>
              <w:szCs w:val="18"/>
            </w:rPr>
            <w:t>Dokument-id:</w:t>
          </w:r>
        </w:p>
      </w:tc>
      <w:tc>
        <w:tcPr>
          <w:tcW w:w="992" w:type="dxa"/>
          <w:vAlign w:val="center"/>
        </w:tcPr>
        <w:p w:rsidR="00E66798" w:rsidRPr="000E3C12" w:rsidRDefault="00E66798" w:rsidP="00516DF3">
          <w:pPr>
            <w:tabs>
              <w:tab w:val="center" w:pos="7364"/>
              <w:tab w:val="right" w:pos="14744"/>
            </w:tabs>
            <w:rPr>
              <w:rFonts w:ascii="Cambria" w:hAnsi="Cambria"/>
              <w:sz w:val="18"/>
              <w:szCs w:val="18"/>
            </w:rPr>
          </w:pPr>
          <w:r w:rsidRPr="00E66798">
            <w:rPr>
              <w:rFonts w:ascii="Cambria" w:hAnsi="Cambria"/>
              <w:b/>
              <w:bCs/>
              <w:color w:val="000000"/>
              <w:sz w:val="18"/>
              <w:szCs w:val="18"/>
            </w:rPr>
            <w:t>97168</w:t>
          </w:r>
        </w:p>
      </w:tc>
      <w:tc>
        <w:tcPr>
          <w:tcW w:w="851" w:type="dxa"/>
          <w:shd w:val="clear" w:color="auto" w:fill="D9D9D9"/>
          <w:vAlign w:val="center"/>
        </w:tcPr>
        <w:p w:rsidR="00E66798" w:rsidRPr="000E3C12" w:rsidRDefault="00E66798" w:rsidP="00516DF3">
          <w:pPr>
            <w:tabs>
              <w:tab w:val="center" w:pos="7364"/>
              <w:tab w:val="right" w:pos="14744"/>
            </w:tabs>
            <w:rPr>
              <w:rFonts w:ascii="Cambria" w:hAnsi="Cambria"/>
              <w:sz w:val="18"/>
              <w:szCs w:val="18"/>
            </w:rPr>
          </w:pPr>
          <w:r w:rsidRPr="000E3C12">
            <w:rPr>
              <w:rFonts w:ascii="Cambria" w:hAnsi="Cambria"/>
              <w:sz w:val="18"/>
              <w:szCs w:val="18"/>
            </w:rPr>
            <w:t>Versjon</w:t>
          </w:r>
          <w:r w:rsidRPr="000E3C12">
            <w:rPr>
              <w:rFonts w:ascii="Cambria" w:hAnsi="Cambria"/>
              <w:color w:val="000000"/>
              <w:sz w:val="18"/>
              <w:szCs w:val="18"/>
            </w:rPr>
            <w:t>:</w:t>
          </w:r>
        </w:p>
      </w:tc>
      <w:tc>
        <w:tcPr>
          <w:tcW w:w="567" w:type="dxa"/>
          <w:vAlign w:val="center"/>
        </w:tcPr>
        <w:p w:rsidR="00E66798" w:rsidRPr="000E3C12" w:rsidRDefault="00E66798" w:rsidP="00516DF3">
          <w:pPr>
            <w:tabs>
              <w:tab w:val="center" w:pos="7364"/>
              <w:tab w:val="right" w:pos="14744"/>
            </w:tabs>
            <w:rPr>
              <w:rFonts w:ascii="Cambria" w:hAnsi="Cambria"/>
              <w:sz w:val="18"/>
              <w:szCs w:val="18"/>
            </w:rPr>
          </w:pPr>
          <w:proofErr w:type="spellStart"/>
          <w:r>
            <w:rPr>
              <w:rFonts w:ascii="Cambria" w:hAnsi="Cambria"/>
              <w:sz w:val="18"/>
              <w:szCs w:val="18"/>
            </w:rPr>
            <w:t>Aug</w:t>
          </w:r>
          <w:proofErr w:type="spellEnd"/>
          <w:r>
            <w:rPr>
              <w:rFonts w:ascii="Cambria" w:hAnsi="Cambria"/>
              <w:sz w:val="18"/>
              <w:szCs w:val="18"/>
            </w:rPr>
            <w:t xml:space="preserve"> 2017</w:t>
          </w:r>
        </w:p>
      </w:tc>
      <w:tc>
        <w:tcPr>
          <w:tcW w:w="4536" w:type="dxa"/>
          <w:vAlign w:val="center"/>
        </w:tcPr>
        <w:p w:rsidR="00E66798" w:rsidRPr="000E3C12" w:rsidRDefault="00E66798" w:rsidP="00516DF3">
          <w:pPr>
            <w:tabs>
              <w:tab w:val="center" w:pos="7364"/>
              <w:tab w:val="right" w:pos="14744"/>
            </w:tabs>
            <w:jc w:val="center"/>
            <w:rPr>
              <w:rFonts w:ascii="Cambria" w:hAnsi="Cambria"/>
              <w:sz w:val="18"/>
              <w:szCs w:val="18"/>
            </w:rPr>
          </w:pPr>
          <w:r>
            <w:rPr>
              <w:rFonts w:ascii="Cambria" w:hAnsi="Cambria"/>
              <w:color w:val="000000"/>
              <w:sz w:val="18"/>
              <w:szCs w:val="18"/>
            </w:rPr>
            <w:t xml:space="preserve">VV </w:t>
          </w:r>
          <w:r w:rsidRPr="00E66798">
            <w:rPr>
              <w:rFonts w:ascii="Cambria" w:hAnsi="Cambria"/>
              <w:color w:val="000000"/>
              <w:sz w:val="18"/>
              <w:szCs w:val="18"/>
            </w:rPr>
            <w:t>Taushetsplikten (m/taushetserklæring)</w:t>
          </w:r>
        </w:p>
      </w:tc>
      <w:tc>
        <w:tcPr>
          <w:tcW w:w="1276" w:type="dxa"/>
          <w:shd w:val="clear" w:color="auto" w:fill="D9D9D9"/>
          <w:vAlign w:val="center"/>
        </w:tcPr>
        <w:p w:rsidR="00E66798" w:rsidRPr="000E3C12" w:rsidRDefault="00E66798" w:rsidP="00516DF3">
          <w:pPr>
            <w:tabs>
              <w:tab w:val="center" w:pos="7364"/>
              <w:tab w:val="right" w:pos="14744"/>
            </w:tabs>
            <w:rPr>
              <w:rFonts w:ascii="Cambria" w:hAnsi="Cambria"/>
              <w:sz w:val="18"/>
              <w:szCs w:val="18"/>
            </w:rPr>
          </w:pPr>
          <w:r w:rsidRPr="000E3C12">
            <w:rPr>
              <w:rFonts w:ascii="Cambria" w:hAnsi="Cambria"/>
              <w:sz w:val="18"/>
              <w:szCs w:val="18"/>
            </w:rPr>
            <w:t xml:space="preserve">Side </w:t>
          </w:r>
          <w:r w:rsidRPr="000E3C12">
            <w:rPr>
              <w:rFonts w:ascii="Cambria" w:hAnsi="Cambria"/>
              <w:sz w:val="18"/>
              <w:szCs w:val="18"/>
            </w:rPr>
            <w:fldChar w:fldCharType="begin"/>
          </w:r>
          <w:r w:rsidRPr="000E3C12">
            <w:rPr>
              <w:rFonts w:ascii="Cambria" w:hAnsi="Cambria"/>
              <w:sz w:val="18"/>
              <w:szCs w:val="18"/>
            </w:rPr>
            <w:instrText xml:space="preserve"> PAGE </w:instrText>
          </w:r>
          <w:r w:rsidRPr="000E3C12">
            <w:rPr>
              <w:rFonts w:ascii="Cambria" w:hAnsi="Cambria"/>
              <w:sz w:val="18"/>
              <w:szCs w:val="18"/>
            </w:rPr>
            <w:fldChar w:fldCharType="separate"/>
          </w:r>
          <w:r w:rsidR="00B4363F">
            <w:rPr>
              <w:rFonts w:ascii="Cambria" w:hAnsi="Cambria"/>
              <w:noProof/>
              <w:sz w:val="18"/>
              <w:szCs w:val="18"/>
            </w:rPr>
            <w:t>1</w:t>
          </w:r>
          <w:r w:rsidRPr="000E3C12">
            <w:rPr>
              <w:rFonts w:ascii="Cambria" w:hAnsi="Cambria"/>
              <w:sz w:val="18"/>
              <w:szCs w:val="18"/>
            </w:rPr>
            <w:fldChar w:fldCharType="end"/>
          </w:r>
          <w:r w:rsidRPr="000E3C12">
            <w:rPr>
              <w:rFonts w:ascii="Cambria" w:hAnsi="Cambria"/>
              <w:sz w:val="18"/>
              <w:szCs w:val="18"/>
            </w:rPr>
            <w:t xml:space="preserve"> av </w:t>
          </w:r>
          <w:r w:rsidRPr="000E3C12">
            <w:rPr>
              <w:rFonts w:ascii="Cambria" w:hAnsi="Cambria"/>
              <w:sz w:val="18"/>
              <w:szCs w:val="18"/>
            </w:rPr>
            <w:fldChar w:fldCharType="begin"/>
          </w:r>
          <w:r w:rsidRPr="000E3C12">
            <w:rPr>
              <w:rFonts w:ascii="Cambria" w:hAnsi="Cambria"/>
              <w:sz w:val="18"/>
              <w:szCs w:val="18"/>
            </w:rPr>
            <w:instrText xml:space="preserve"> NUMPAGES </w:instrText>
          </w:r>
          <w:r w:rsidRPr="000E3C12">
            <w:rPr>
              <w:rFonts w:ascii="Cambria" w:hAnsi="Cambria"/>
              <w:sz w:val="18"/>
              <w:szCs w:val="18"/>
            </w:rPr>
            <w:fldChar w:fldCharType="separate"/>
          </w:r>
          <w:r w:rsidR="00B4363F">
            <w:rPr>
              <w:rFonts w:ascii="Cambria" w:hAnsi="Cambria"/>
              <w:noProof/>
              <w:sz w:val="18"/>
              <w:szCs w:val="18"/>
            </w:rPr>
            <w:t>2</w:t>
          </w:r>
          <w:r w:rsidRPr="000E3C12">
            <w:rPr>
              <w:rFonts w:ascii="Cambria" w:hAnsi="Cambria"/>
              <w:sz w:val="18"/>
              <w:szCs w:val="18"/>
            </w:rPr>
            <w:fldChar w:fldCharType="end"/>
          </w:r>
        </w:p>
      </w:tc>
    </w:tr>
  </w:tbl>
  <w:p w:rsidR="00E66798" w:rsidRDefault="00E66798">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8C" w:rsidRDefault="001D248C" w:rsidP="00B414AD">
      <w:r>
        <w:separator/>
      </w:r>
    </w:p>
  </w:footnote>
  <w:footnote w:type="continuationSeparator" w:id="0">
    <w:p w:rsidR="001D248C" w:rsidRDefault="001D248C" w:rsidP="00B41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4AD" w:rsidRDefault="00605B29">
    <w:pPr>
      <w:pStyle w:val="Topptekst"/>
    </w:pPr>
    <w:r w:rsidRPr="00605B29">
      <w:rPr>
        <w:noProof/>
      </w:rPr>
      <w:drawing>
        <wp:inline distT="0" distB="0" distL="0" distR="0">
          <wp:extent cx="2348118" cy="479618"/>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4807" cy="48098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035E"/>
    <w:multiLevelType w:val="hybridMultilevel"/>
    <w:tmpl w:val="DA28AE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48C"/>
    <w:rsid w:val="00085709"/>
    <w:rsid w:val="000D0C69"/>
    <w:rsid w:val="001140B6"/>
    <w:rsid w:val="001D248C"/>
    <w:rsid w:val="0032357B"/>
    <w:rsid w:val="003320AD"/>
    <w:rsid w:val="00332355"/>
    <w:rsid w:val="00375532"/>
    <w:rsid w:val="00480EC2"/>
    <w:rsid w:val="00551462"/>
    <w:rsid w:val="00572D93"/>
    <w:rsid w:val="005C6AA9"/>
    <w:rsid w:val="00605B29"/>
    <w:rsid w:val="00686E21"/>
    <w:rsid w:val="006972CF"/>
    <w:rsid w:val="0070254D"/>
    <w:rsid w:val="00734BDD"/>
    <w:rsid w:val="007503F4"/>
    <w:rsid w:val="0077681C"/>
    <w:rsid w:val="007D27CC"/>
    <w:rsid w:val="007D2C89"/>
    <w:rsid w:val="007D5474"/>
    <w:rsid w:val="007E4B9B"/>
    <w:rsid w:val="007F62BF"/>
    <w:rsid w:val="00867234"/>
    <w:rsid w:val="009B17F0"/>
    <w:rsid w:val="00A2510E"/>
    <w:rsid w:val="00A25BC3"/>
    <w:rsid w:val="00A73CB5"/>
    <w:rsid w:val="00AD6C1C"/>
    <w:rsid w:val="00B32853"/>
    <w:rsid w:val="00B414AD"/>
    <w:rsid w:val="00B4363F"/>
    <w:rsid w:val="00B60FC2"/>
    <w:rsid w:val="00BC4FCA"/>
    <w:rsid w:val="00C14288"/>
    <w:rsid w:val="00C20B21"/>
    <w:rsid w:val="00C312CC"/>
    <w:rsid w:val="00C70EBB"/>
    <w:rsid w:val="00C95309"/>
    <w:rsid w:val="00CF7BD9"/>
    <w:rsid w:val="00D10A78"/>
    <w:rsid w:val="00D91465"/>
    <w:rsid w:val="00DD4AAC"/>
    <w:rsid w:val="00E14AB8"/>
    <w:rsid w:val="00E66798"/>
    <w:rsid w:val="00F225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7C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414AD"/>
    <w:pPr>
      <w:tabs>
        <w:tab w:val="center" w:pos="4536"/>
        <w:tab w:val="right" w:pos="9072"/>
      </w:tabs>
    </w:pPr>
  </w:style>
  <w:style w:type="character" w:customStyle="1" w:styleId="TopptekstTegn">
    <w:name w:val="Topptekst Tegn"/>
    <w:basedOn w:val="Standardskriftforavsnitt"/>
    <w:link w:val="Topptekst"/>
    <w:rsid w:val="00B414AD"/>
    <w:rPr>
      <w:sz w:val="24"/>
      <w:szCs w:val="24"/>
    </w:rPr>
  </w:style>
  <w:style w:type="paragraph" w:styleId="Bunntekst">
    <w:name w:val="footer"/>
    <w:basedOn w:val="Normal"/>
    <w:link w:val="BunntekstTegn"/>
    <w:rsid w:val="00B414AD"/>
    <w:pPr>
      <w:tabs>
        <w:tab w:val="center" w:pos="4536"/>
        <w:tab w:val="right" w:pos="9072"/>
      </w:tabs>
    </w:pPr>
  </w:style>
  <w:style w:type="character" w:customStyle="1" w:styleId="BunntekstTegn">
    <w:name w:val="Bunntekst Tegn"/>
    <w:basedOn w:val="Standardskriftforavsnitt"/>
    <w:link w:val="Bunntekst"/>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table" w:styleId="Tabellrutenett">
    <w:name w:val="Table Grid"/>
    <w:basedOn w:val="Vanligtabell"/>
    <w:rsid w:val="001D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C6A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27CC"/>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414AD"/>
    <w:pPr>
      <w:tabs>
        <w:tab w:val="center" w:pos="4536"/>
        <w:tab w:val="right" w:pos="9072"/>
      </w:tabs>
    </w:pPr>
  </w:style>
  <w:style w:type="character" w:customStyle="1" w:styleId="TopptekstTegn">
    <w:name w:val="Topptekst Tegn"/>
    <w:basedOn w:val="Standardskriftforavsnitt"/>
    <w:link w:val="Topptekst"/>
    <w:rsid w:val="00B414AD"/>
    <w:rPr>
      <w:sz w:val="24"/>
      <w:szCs w:val="24"/>
    </w:rPr>
  </w:style>
  <w:style w:type="paragraph" w:styleId="Bunntekst">
    <w:name w:val="footer"/>
    <w:basedOn w:val="Normal"/>
    <w:link w:val="BunntekstTegn"/>
    <w:rsid w:val="00B414AD"/>
    <w:pPr>
      <w:tabs>
        <w:tab w:val="center" w:pos="4536"/>
        <w:tab w:val="right" w:pos="9072"/>
      </w:tabs>
    </w:pPr>
  </w:style>
  <w:style w:type="character" w:customStyle="1" w:styleId="BunntekstTegn">
    <w:name w:val="Bunntekst Tegn"/>
    <w:basedOn w:val="Standardskriftforavsnitt"/>
    <w:link w:val="Bunntekst"/>
    <w:rsid w:val="00B414AD"/>
    <w:rPr>
      <w:sz w:val="24"/>
      <w:szCs w:val="24"/>
    </w:rPr>
  </w:style>
  <w:style w:type="paragraph" w:styleId="Bobletekst">
    <w:name w:val="Balloon Text"/>
    <w:basedOn w:val="Normal"/>
    <w:link w:val="BobletekstTegn"/>
    <w:rsid w:val="00C95309"/>
    <w:rPr>
      <w:rFonts w:ascii="Tahoma" w:hAnsi="Tahoma" w:cs="Tahoma"/>
      <w:sz w:val="16"/>
      <w:szCs w:val="16"/>
    </w:rPr>
  </w:style>
  <w:style w:type="character" w:customStyle="1" w:styleId="BobletekstTegn">
    <w:name w:val="Bobletekst Tegn"/>
    <w:basedOn w:val="Standardskriftforavsnitt"/>
    <w:link w:val="Bobletekst"/>
    <w:rsid w:val="00C95309"/>
    <w:rPr>
      <w:rFonts w:ascii="Tahoma" w:hAnsi="Tahoma" w:cs="Tahoma"/>
      <w:sz w:val="16"/>
      <w:szCs w:val="16"/>
    </w:rPr>
  </w:style>
  <w:style w:type="table" w:styleId="Tabellrutenett">
    <w:name w:val="Table Grid"/>
    <w:basedOn w:val="Vanligtabell"/>
    <w:rsid w:val="001D2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C6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2022">
      <w:bodyDiv w:val="1"/>
      <w:marLeft w:val="0"/>
      <w:marRight w:val="0"/>
      <w:marTop w:val="0"/>
      <w:marBottom w:val="0"/>
      <w:divBdr>
        <w:top w:val="none" w:sz="0" w:space="0" w:color="auto"/>
        <w:left w:val="none" w:sz="0" w:space="0" w:color="auto"/>
        <w:bottom w:val="none" w:sz="0" w:space="0" w:color="auto"/>
        <w:right w:val="none" w:sz="0" w:space="0" w:color="auto"/>
      </w:divBdr>
    </w:div>
    <w:div w:id="876233343">
      <w:bodyDiv w:val="1"/>
      <w:marLeft w:val="0"/>
      <w:marRight w:val="0"/>
      <w:marTop w:val="0"/>
      <w:marBottom w:val="0"/>
      <w:divBdr>
        <w:top w:val="none" w:sz="0" w:space="0" w:color="auto"/>
        <w:left w:val="none" w:sz="0" w:space="0" w:color="auto"/>
        <w:bottom w:val="none" w:sz="0" w:space="0" w:color="auto"/>
        <w:right w:val="none" w:sz="0" w:space="0" w:color="auto"/>
      </w:divBdr>
    </w:div>
    <w:div w:id="168913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D7396BE4</Template>
  <TotalTime>2</TotalTime>
  <Pages>2</Pages>
  <Words>652</Words>
  <Characters>4429</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Tittel – Verdana 14 punkt, fet skrift</vt:lpstr>
    </vt:vector>
  </TitlesOfParts>
  <Company>SABHF</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Tittel – Verdana 14 punkt, fet skrift</dc:title>
  <dc:creator>Henriette Henriksen</dc:creator>
  <cp:lastModifiedBy>soltoe</cp:lastModifiedBy>
  <cp:revision>3</cp:revision>
  <cp:lastPrinted>2010-01-20T06:55:00Z</cp:lastPrinted>
  <dcterms:created xsi:type="dcterms:W3CDTF">2018-11-22T13:56:00Z</dcterms:created>
  <dcterms:modified xsi:type="dcterms:W3CDTF">2018-11-22T13:58:00Z</dcterms:modified>
</cp:coreProperties>
</file>