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56D07" w14:textId="44FF07DC" w:rsidR="007D5474" w:rsidRPr="00FF1C55" w:rsidRDefault="00DA5472" w:rsidP="00FF1C55">
      <w:pPr>
        <w:rPr>
          <w:b/>
          <w:sz w:val="32"/>
        </w:rPr>
      </w:pPr>
      <w:r>
        <w:rPr>
          <w:b/>
          <w:sz w:val="32"/>
        </w:rPr>
        <w:t>Tarmscreening – Henvisning,</w:t>
      </w:r>
      <w:r w:rsidR="009502E5" w:rsidRPr="00FF1C55">
        <w:rPr>
          <w:b/>
          <w:sz w:val="32"/>
        </w:rPr>
        <w:t xml:space="preserve"> </w:t>
      </w:r>
      <w:bookmarkStart w:id="0" w:name="_GoBack"/>
      <w:bookmarkEnd w:id="0"/>
      <w:r w:rsidR="009502E5" w:rsidRPr="00FF1C55">
        <w:rPr>
          <w:b/>
          <w:sz w:val="32"/>
        </w:rPr>
        <w:t>innkalling og dokumentasjon</w:t>
      </w:r>
    </w:p>
    <w:p w14:paraId="6BA45711" w14:textId="77777777" w:rsidR="00F16EAC" w:rsidRPr="000837CD" w:rsidRDefault="00F16EAC" w:rsidP="001A27BF">
      <w:pPr>
        <w:pStyle w:val="Liste"/>
        <w:rPr>
          <w:i/>
        </w:rPr>
      </w:pPr>
      <w:r w:rsidRPr="000837CD">
        <w:rPr>
          <w:i/>
        </w:rPr>
        <w:t>Arbeidsdokument</w:t>
      </w:r>
    </w:p>
    <w:p w14:paraId="1AAD29DA" w14:textId="7D0212CE" w:rsidR="00F16EAC" w:rsidRPr="000837CD" w:rsidRDefault="00F16EAC" w:rsidP="001A27BF">
      <w:pPr>
        <w:pStyle w:val="Liste"/>
        <w:rPr>
          <w:i/>
        </w:rPr>
      </w:pPr>
      <w:r w:rsidRPr="000837CD">
        <w:rPr>
          <w:i/>
        </w:rPr>
        <w:t>V0</w:t>
      </w:r>
      <w:r w:rsidR="009F12B6">
        <w:rPr>
          <w:i/>
        </w:rPr>
        <w:t>9</w:t>
      </w:r>
      <w:r w:rsidRPr="000837CD">
        <w:rPr>
          <w:i/>
        </w:rPr>
        <w:t xml:space="preserve">, </w:t>
      </w:r>
      <w:r w:rsidR="009F12B6">
        <w:rPr>
          <w:i/>
        </w:rPr>
        <w:t>mars</w:t>
      </w:r>
      <w:r w:rsidR="009502E5" w:rsidRPr="000837CD">
        <w:rPr>
          <w:i/>
        </w:rPr>
        <w:t xml:space="preserve"> 2022.</w:t>
      </w:r>
    </w:p>
    <w:p w14:paraId="002B61A6" w14:textId="45185C74" w:rsidR="007D5474" w:rsidRDefault="00A96C3D" w:rsidP="001A27BF">
      <w:pPr>
        <w:pStyle w:val="Brdtekst"/>
      </w:pPr>
      <w:r w:rsidRPr="000837CD">
        <w:t>Dokumentet beskriver arbeidsflyt ved mottak av henvisninger til tarmscreening fra Kref</w:t>
      </w:r>
      <w:r w:rsidR="00540400">
        <w:t xml:space="preserve">tregisteret </w:t>
      </w:r>
      <w:r w:rsidRPr="000837CD">
        <w:t xml:space="preserve">med bakgrunn i positiv </w:t>
      </w:r>
      <w:r w:rsidR="00E55AC5">
        <w:t>iFOBT</w:t>
      </w:r>
      <w:r w:rsidR="00F16EAC" w:rsidRPr="000837CD">
        <w:t>. Dokumentet er utarbeidet av HSØ og vil deles med de andre helseregionene. Dokumentet tar utgangspunkt i DIPS Classsic.</w:t>
      </w:r>
    </w:p>
    <w:p w14:paraId="1B4DBB6E" w14:textId="77777777" w:rsidR="00FF1C55" w:rsidRDefault="00FF1C55" w:rsidP="001A27BF">
      <w:pPr>
        <w:pStyle w:val="Brdtekst"/>
      </w:pPr>
    </w:p>
    <w:sdt>
      <w:sdtPr>
        <w:rPr>
          <w:rFonts w:ascii="Times New Roman" w:eastAsia="Times New Roman" w:hAnsi="Times New Roman" w:cs="Times New Roman"/>
          <w:color w:val="auto"/>
          <w:sz w:val="24"/>
          <w:szCs w:val="24"/>
        </w:rPr>
        <w:id w:val="958453170"/>
        <w:docPartObj>
          <w:docPartGallery w:val="Table of Contents"/>
          <w:docPartUnique/>
        </w:docPartObj>
      </w:sdtPr>
      <w:sdtEndPr>
        <w:rPr>
          <w:b/>
          <w:bCs/>
        </w:rPr>
      </w:sdtEndPr>
      <w:sdtContent>
        <w:p w14:paraId="101C1F31" w14:textId="77777777" w:rsidR="00FF1C55" w:rsidRDefault="00FF1C55">
          <w:pPr>
            <w:pStyle w:val="Overskriftforinnholdsfortegnelse"/>
          </w:pPr>
          <w:r>
            <w:t>Innhold</w:t>
          </w:r>
        </w:p>
        <w:p w14:paraId="2B8556EC" w14:textId="35026E51" w:rsidR="004F71A9" w:rsidRDefault="00FF1C55">
          <w:pPr>
            <w:pStyle w:val="INNH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8853468" w:history="1">
            <w:r w:rsidR="004F71A9" w:rsidRPr="004B3796">
              <w:rPr>
                <w:rStyle w:val="Hyperkobling"/>
                <w:noProof/>
              </w:rPr>
              <w:t>Henvisning etter positiv iFOBT</w:t>
            </w:r>
            <w:r w:rsidR="004F71A9">
              <w:rPr>
                <w:noProof/>
                <w:webHidden/>
              </w:rPr>
              <w:tab/>
            </w:r>
            <w:r w:rsidR="004F71A9">
              <w:rPr>
                <w:noProof/>
                <w:webHidden/>
              </w:rPr>
              <w:fldChar w:fldCharType="begin"/>
            </w:r>
            <w:r w:rsidR="004F71A9">
              <w:rPr>
                <w:noProof/>
                <w:webHidden/>
              </w:rPr>
              <w:instrText xml:space="preserve"> PAGEREF _Toc98853468 \h </w:instrText>
            </w:r>
            <w:r w:rsidR="004F71A9">
              <w:rPr>
                <w:noProof/>
                <w:webHidden/>
              </w:rPr>
            </w:r>
            <w:r w:rsidR="004F71A9">
              <w:rPr>
                <w:noProof/>
                <w:webHidden/>
              </w:rPr>
              <w:fldChar w:fldCharType="separate"/>
            </w:r>
            <w:r w:rsidR="004F71A9">
              <w:rPr>
                <w:noProof/>
                <w:webHidden/>
              </w:rPr>
              <w:t>2</w:t>
            </w:r>
            <w:r w:rsidR="004F71A9">
              <w:rPr>
                <w:noProof/>
                <w:webHidden/>
              </w:rPr>
              <w:fldChar w:fldCharType="end"/>
            </w:r>
          </w:hyperlink>
        </w:p>
        <w:p w14:paraId="35646863" w14:textId="116478D4" w:rsidR="004F71A9" w:rsidRDefault="00DA5472">
          <w:pPr>
            <w:pStyle w:val="INNH2"/>
            <w:tabs>
              <w:tab w:val="right" w:leader="dot" w:pos="9062"/>
            </w:tabs>
            <w:rPr>
              <w:rFonts w:asciiTheme="minorHAnsi" w:eastAsiaTheme="minorEastAsia" w:hAnsiTheme="minorHAnsi" w:cstheme="minorBidi"/>
              <w:noProof/>
              <w:sz w:val="22"/>
              <w:szCs w:val="22"/>
            </w:rPr>
          </w:pPr>
          <w:hyperlink w:anchor="_Toc98853469" w:history="1">
            <w:r w:rsidR="004F71A9" w:rsidRPr="004B3796">
              <w:rPr>
                <w:rStyle w:val="Hyperkobling"/>
                <w:noProof/>
              </w:rPr>
              <w:t>Mottak</w:t>
            </w:r>
            <w:r w:rsidR="004F71A9">
              <w:rPr>
                <w:noProof/>
                <w:webHidden/>
              </w:rPr>
              <w:tab/>
            </w:r>
            <w:r w:rsidR="004F71A9">
              <w:rPr>
                <w:noProof/>
                <w:webHidden/>
              </w:rPr>
              <w:fldChar w:fldCharType="begin"/>
            </w:r>
            <w:r w:rsidR="004F71A9">
              <w:rPr>
                <w:noProof/>
                <w:webHidden/>
              </w:rPr>
              <w:instrText xml:space="preserve"> PAGEREF _Toc98853469 \h </w:instrText>
            </w:r>
            <w:r w:rsidR="004F71A9">
              <w:rPr>
                <w:noProof/>
                <w:webHidden/>
              </w:rPr>
            </w:r>
            <w:r w:rsidR="004F71A9">
              <w:rPr>
                <w:noProof/>
                <w:webHidden/>
              </w:rPr>
              <w:fldChar w:fldCharType="separate"/>
            </w:r>
            <w:r w:rsidR="004F71A9">
              <w:rPr>
                <w:noProof/>
                <w:webHidden/>
              </w:rPr>
              <w:t>2</w:t>
            </w:r>
            <w:r w:rsidR="004F71A9">
              <w:rPr>
                <w:noProof/>
                <w:webHidden/>
              </w:rPr>
              <w:fldChar w:fldCharType="end"/>
            </w:r>
          </w:hyperlink>
        </w:p>
        <w:p w14:paraId="680570D5" w14:textId="28E3A13F" w:rsidR="004F71A9" w:rsidRDefault="00DA5472">
          <w:pPr>
            <w:pStyle w:val="INNH2"/>
            <w:tabs>
              <w:tab w:val="right" w:leader="dot" w:pos="9062"/>
            </w:tabs>
            <w:rPr>
              <w:rFonts w:asciiTheme="minorHAnsi" w:eastAsiaTheme="minorEastAsia" w:hAnsiTheme="minorHAnsi" w:cstheme="minorBidi"/>
              <w:noProof/>
              <w:sz w:val="22"/>
              <w:szCs w:val="22"/>
            </w:rPr>
          </w:pPr>
          <w:hyperlink w:anchor="_Toc98853470" w:history="1">
            <w:r w:rsidR="004F71A9" w:rsidRPr="004B3796">
              <w:rPr>
                <w:rStyle w:val="Hyperkobling"/>
                <w:noProof/>
              </w:rPr>
              <w:t>Vurdering</w:t>
            </w:r>
            <w:r w:rsidR="004F71A9">
              <w:rPr>
                <w:noProof/>
                <w:webHidden/>
              </w:rPr>
              <w:tab/>
            </w:r>
            <w:r w:rsidR="004F71A9">
              <w:rPr>
                <w:noProof/>
                <w:webHidden/>
              </w:rPr>
              <w:fldChar w:fldCharType="begin"/>
            </w:r>
            <w:r w:rsidR="004F71A9">
              <w:rPr>
                <w:noProof/>
                <w:webHidden/>
              </w:rPr>
              <w:instrText xml:space="preserve"> PAGEREF _Toc98853470 \h </w:instrText>
            </w:r>
            <w:r w:rsidR="004F71A9">
              <w:rPr>
                <w:noProof/>
                <w:webHidden/>
              </w:rPr>
            </w:r>
            <w:r w:rsidR="004F71A9">
              <w:rPr>
                <w:noProof/>
                <w:webHidden/>
              </w:rPr>
              <w:fldChar w:fldCharType="separate"/>
            </w:r>
            <w:r w:rsidR="004F71A9">
              <w:rPr>
                <w:noProof/>
                <w:webHidden/>
              </w:rPr>
              <w:t>4</w:t>
            </w:r>
            <w:r w:rsidR="004F71A9">
              <w:rPr>
                <w:noProof/>
                <w:webHidden/>
              </w:rPr>
              <w:fldChar w:fldCharType="end"/>
            </w:r>
          </w:hyperlink>
        </w:p>
        <w:p w14:paraId="33C69789" w14:textId="643E0136" w:rsidR="004F71A9" w:rsidRDefault="00DA5472">
          <w:pPr>
            <w:pStyle w:val="INNH2"/>
            <w:tabs>
              <w:tab w:val="right" w:leader="dot" w:pos="9062"/>
            </w:tabs>
            <w:rPr>
              <w:rFonts w:asciiTheme="minorHAnsi" w:eastAsiaTheme="minorEastAsia" w:hAnsiTheme="minorHAnsi" w:cstheme="minorBidi"/>
              <w:noProof/>
              <w:sz w:val="22"/>
              <w:szCs w:val="22"/>
            </w:rPr>
          </w:pPr>
          <w:hyperlink w:anchor="_Toc98853471" w:history="1">
            <w:r w:rsidR="004F71A9" w:rsidRPr="004B3796">
              <w:rPr>
                <w:rStyle w:val="Hyperkobling"/>
                <w:noProof/>
              </w:rPr>
              <w:t>Innkalling</w:t>
            </w:r>
            <w:r w:rsidR="004F71A9">
              <w:rPr>
                <w:noProof/>
                <w:webHidden/>
              </w:rPr>
              <w:tab/>
            </w:r>
            <w:r w:rsidR="004F71A9">
              <w:rPr>
                <w:noProof/>
                <w:webHidden/>
              </w:rPr>
              <w:fldChar w:fldCharType="begin"/>
            </w:r>
            <w:r w:rsidR="004F71A9">
              <w:rPr>
                <w:noProof/>
                <w:webHidden/>
              </w:rPr>
              <w:instrText xml:space="preserve"> PAGEREF _Toc98853471 \h </w:instrText>
            </w:r>
            <w:r w:rsidR="004F71A9">
              <w:rPr>
                <w:noProof/>
                <w:webHidden/>
              </w:rPr>
            </w:r>
            <w:r w:rsidR="004F71A9">
              <w:rPr>
                <w:noProof/>
                <w:webHidden/>
              </w:rPr>
              <w:fldChar w:fldCharType="separate"/>
            </w:r>
            <w:r w:rsidR="004F71A9">
              <w:rPr>
                <w:noProof/>
                <w:webHidden/>
              </w:rPr>
              <w:t>4</w:t>
            </w:r>
            <w:r w:rsidR="004F71A9">
              <w:rPr>
                <w:noProof/>
                <w:webHidden/>
              </w:rPr>
              <w:fldChar w:fldCharType="end"/>
            </w:r>
          </w:hyperlink>
        </w:p>
        <w:p w14:paraId="64B03BC8" w14:textId="6882228D" w:rsidR="004F71A9" w:rsidRDefault="00DA5472">
          <w:pPr>
            <w:pStyle w:val="INNH2"/>
            <w:tabs>
              <w:tab w:val="right" w:leader="dot" w:pos="9062"/>
            </w:tabs>
            <w:rPr>
              <w:rFonts w:asciiTheme="minorHAnsi" w:eastAsiaTheme="minorEastAsia" w:hAnsiTheme="minorHAnsi" w:cstheme="minorBidi"/>
              <w:noProof/>
              <w:sz w:val="22"/>
              <w:szCs w:val="22"/>
            </w:rPr>
          </w:pPr>
          <w:hyperlink w:anchor="_Toc98853472" w:history="1">
            <w:r w:rsidR="004F71A9" w:rsidRPr="004B3796">
              <w:rPr>
                <w:rStyle w:val="Hyperkobling"/>
                <w:noProof/>
              </w:rPr>
              <w:t>Poliklinisk dokumentasjon</w:t>
            </w:r>
            <w:r w:rsidR="004F71A9">
              <w:rPr>
                <w:noProof/>
                <w:webHidden/>
              </w:rPr>
              <w:tab/>
            </w:r>
            <w:r w:rsidR="004F71A9">
              <w:rPr>
                <w:noProof/>
                <w:webHidden/>
              </w:rPr>
              <w:fldChar w:fldCharType="begin"/>
            </w:r>
            <w:r w:rsidR="004F71A9">
              <w:rPr>
                <w:noProof/>
                <w:webHidden/>
              </w:rPr>
              <w:instrText xml:space="preserve"> PAGEREF _Toc98853472 \h </w:instrText>
            </w:r>
            <w:r w:rsidR="004F71A9">
              <w:rPr>
                <w:noProof/>
                <w:webHidden/>
              </w:rPr>
            </w:r>
            <w:r w:rsidR="004F71A9">
              <w:rPr>
                <w:noProof/>
                <w:webHidden/>
              </w:rPr>
              <w:fldChar w:fldCharType="separate"/>
            </w:r>
            <w:r w:rsidR="004F71A9">
              <w:rPr>
                <w:noProof/>
                <w:webHidden/>
              </w:rPr>
              <w:t>4</w:t>
            </w:r>
            <w:r w:rsidR="004F71A9">
              <w:rPr>
                <w:noProof/>
                <w:webHidden/>
              </w:rPr>
              <w:fldChar w:fldCharType="end"/>
            </w:r>
          </w:hyperlink>
        </w:p>
        <w:p w14:paraId="57F25FC4" w14:textId="77E29C2D" w:rsidR="004F71A9" w:rsidRDefault="00DA5472">
          <w:pPr>
            <w:pStyle w:val="INNH2"/>
            <w:tabs>
              <w:tab w:val="right" w:leader="dot" w:pos="9062"/>
            </w:tabs>
            <w:rPr>
              <w:rFonts w:asciiTheme="minorHAnsi" w:eastAsiaTheme="minorEastAsia" w:hAnsiTheme="minorHAnsi" w:cstheme="minorBidi"/>
              <w:noProof/>
              <w:sz w:val="22"/>
              <w:szCs w:val="22"/>
            </w:rPr>
          </w:pPr>
          <w:hyperlink w:anchor="_Toc98853473" w:history="1">
            <w:r w:rsidR="004F71A9" w:rsidRPr="004B3796">
              <w:rPr>
                <w:rStyle w:val="Hyperkobling"/>
                <w:noProof/>
              </w:rPr>
              <w:t>Patologirekvisisjon</w:t>
            </w:r>
            <w:r w:rsidR="004F71A9">
              <w:rPr>
                <w:noProof/>
                <w:webHidden/>
              </w:rPr>
              <w:tab/>
            </w:r>
            <w:r w:rsidR="004F71A9">
              <w:rPr>
                <w:noProof/>
                <w:webHidden/>
              </w:rPr>
              <w:fldChar w:fldCharType="begin"/>
            </w:r>
            <w:r w:rsidR="004F71A9">
              <w:rPr>
                <w:noProof/>
                <w:webHidden/>
              </w:rPr>
              <w:instrText xml:space="preserve"> PAGEREF _Toc98853473 \h </w:instrText>
            </w:r>
            <w:r w:rsidR="004F71A9">
              <w:rPr>
                <w:noProof/>
                <w:webHidden/>
              </w:rPr>
            </w:r>
            <w:r w:rsidR="004F71A9">
              <w:rPr>
                <w:noProof/>
                <w:webHidden/>
              </w:rPr>
              <w:fldChar w:fldCharType="separate"/>
            </w:r>
            <w:r w:rsidR="004F71A9">
              <w:rPr>
                <w:noProof/>
                <w:webHidden/>
              </w:rPr>
              <w:t>5</w:t>
            </w:r>
            <w:r w:rsidR="004F71A9">
              <w:rPr>
                <w:noProof/>
                <w:webHidden/>
              </w:rPr>
              <w:fldChar w:fldCharType="end"/>
            </w:r>
          </w:hyperlink>
        </w:p>
        <w:p w14:paraId="0850C291" w14:textId="03A2E81B" w:rsidR="004F71A9" w:rsidRDefault="00DA5472">
          <w:pPr>
            <w:pStyle w:val="INNH2"/>
            <w:tabs>
              <w:tab w:val="right" w:leader="dot" w:pos="9062"/>
            </w:tabs>
            <w:rPr>
              <w:rFonts w:asciiTheme="minorHAnsi" w:eastAsiaTheme="minorEastAsia" w:hAnsiTheme="minorHAnsi" w:cstheme="minorBidi"/>
              <w:noProof/>
              <w:sz w:val="22"/>
              <w:szCs w:val="22"/>
            </w:rPr>
          </w:pPr>
          <w:hyperlink w:anchor="_Toc98853474" w:history="1">
            <w:r w:rsidR="004F71A9" w:rsidRPr="004B3796">
              <w:rPr>
                <w:rStyle w:val="Hyperkobling"/>
                <w:noProof/>
              </w:rPr>
              <w:t>Videre oppfølging</w:t>
            </w:r>
            <w:r w:rsidR="004F71A9">
              <w:rPr>
                <w:noProof/>
                <w:webHidden/>
              </w:rPr>
              <w:tab/>
            </w:r>
            <w:r w:rsidR="004F71A9">
              <w:rPr>
                <w:noProof/>
                <w:webHidden/>
              </w:rPr>
              <w:fldChar w:fldCharType="begin"/>
            </w:r>
            <w:r w:rsidR="004F71A9">
              <w:rPr>
                <w:noProof/>
                <w:webHidden/>
              </w:rPr>
              <w:instrText xml:space="preserve"> PAGEREF _Toc98853474 \h </w:instrText>
            </w:r>
            <w:r w:rsidR="004F71A9">
              <w:rPr>
                <w:noProof/>
                <w:webHidden/>
              </w:rPr>
            </w:r>
            <w:r w:rsidR="004F71A9">
              <w:rPr>
                <w:noProof/>
                <w:webHidden/>
              </w:rPr>
              <w:fldChar w:fldCharType="separate"/>
            </w:r>
            <w:r w:rsidR="004F71A9">
              <w:rPr>
                <w:noProof/>
                <w:webHidden/>
              </w:rPr>
              <w:t>5</w:t>
            </w:r>
            <w:r w:rsidR="004F71A9">
              <w:rPr>
                <w:noProof/>
                <w:webHidden/>
              </w:rPr>
              <w:fldChar w:fldCharType="end"/>
            </w:r>
          </w:hyperlink>
        </w:p>
        <w:p w14:paraId="1D44D86B" w14:textId="4D9F3E95" w:rsidR="004F71A9" w:rsidRDefault="00DA5472">
          <w:pPr>
            <w:pStyle w:val="INNH2"/>
            <w:tabs>
              <w:tab w:val="right" w:leader="dot" w:pos="9062"/>
            </w:tabs>
            <w:rPr>
              <w:rFonts w:asciiTheme="minorHAnsi" w:eastAsiaTheme="minorEastAsia" w:hAnsiTheme="minorHAnsi" w:cstheme="minorBidi"/>
              <w:noProof/>
              <w:sz w:val="22"/>
              <w:szCs w:val="22"/>
            </w:rPr>
          </w:pPr>
          <w:hyperlink w:anchor="_Toc98853475" w:history="1">
            <w:r w:rsidR="004F71A9" w:rsidRPr="004B3796">
              <w:rPr>
                <w:rStyle w:val="Hyperkobling"/>
                <w:noProof/>
              </w:rPr>
              <w:t>Ikke møtt</w:t>
            </w:r>
            <w:r w:rsidR="004F71A9">
              <w:rPr>
                <w:noProof/>
                <w:webHidden/>
              </w:rPr>
              <w:tab/>
            </w:r>
            <w:r w:rsidR="004F71A9">
              <w:rPr>
                <w:noProof/>
                <w:webHidden/>
              </w:rPr>
              <w:fldChar w:fldCharType="begin"/>
            </w:r>
            <w:r w:rsidR="004F71A9">
              <w:rPr>
                <w:noProof/>
                <w:webHidden/>
              </w:rPr>
              <w:instrText xml:space="preserve"> PAGEREF _Toc98853475 \h </w:instrText>
            </w:r>
            <w:r w:rsidR="004F71A9">
              <w:rPr>
                <w:noProof/>
                <w:webHidden/>
              </w:rPr>
            </w:r>
            <w:r w:rsidR="004F71A9">
              <w:rPr>
                <w:noProof/>
                <w:webHidden/>
              </w:rPr>
              <w:fldChar w:fldCharType="separate"/>
            </w:r>
            <w:r w:rsidR="004F71A9">
              <w:rPr>
                <w:noProof/>
                <w:webHidden/>
              </w:rPr>
              <w:t>6</w:t>
            </w:r>
            <w:r w:rsidR="004F71A9">
              <w:rPr>
                <w:noProof/>
                <w:webHidden/>
              </w:rPr>
              <w:fldChar w:fldCharType="end"/>
            </w:r>
          </w:hyperlink>
        </w:p>
        <w:p w14:paraId="752F4CFF" w14:textId="50C56F85" w:rsidR="004F71A9" w:rsidRDefault="00DA5472">
          <w:pPr>
            <w:pStyle w:val="INNH2"/>
            <w:tabs>
              <w:tab w:val="right" w:leader="dot" w:pos="9062"/>
            </w:tabs>
            <w:rPr>
              <w:rFonts w:asciiTheme="minorHAnsi" w:eastAsiaTheme="minorEastAsia" w:hAnsiTheme="minorHAnsi" w:cstheme="minorBidi"/>
              <w:noProof/>
              <w:sz w:val="22"/>
              <w:szCs w:val="22"/>
            </w:rPr>
          </w:pPr>
          <w:hyperlink w:anchor="_Toc98853476" w:history="1">
            <w:r w:rsidR="004F71A9" w:rsidRPr="004B3796">
              <w:rPr>
                <w:rStyle w:val="Hyperkobling"/>
                <w:noProof/>
              </w:rPr>
              <w:t>Viderehenvisning til annet helseforetak</w:t>
            </w:r>
            <w:r w:rsidR="004F71A9">
              <w:rPr>
                <w:noProof/>
                <w:webHidden/>
              </w:rPr>
              <w:tab/>
            </w:r>
            <w:r w:rsidR="004F71A9">
              <w:rPr>
                <w:noProof/>
                <w:webHidden/>
              </w:rPr>
              <w:fldChar w:fldCharType="begin"/>
            </w:r>
            <w:r w:rsidR="004F71A9">
              <w:rPr>
                <w:noProof/>
                <w:webHidden/>
              </w:rPr>
              <w:instrText xml:space="preserve"> PAGEREF _Toc98853476 \h </w:instrText>
            </w:r>
            <w:r w:rsidR="004F71A9">
              <w:rPr>
                <w:noProof/>
                <w:webHidden/>
              </w:rPr>
            </w:r>
            <w:r w:rsidR="004F71A9">
              <w:rPr>
                <w:noProof/>
                <w:webHidden/>
              </w:rPr>
              <w:fldChar w:fldCharType="separate"/>
            </w:r>
            <w:r w:rsidR="004F71A9">
              <w:rPr>
                <w:noProof/>
                <w:webHidden/>
              </w:rPr>
              <w:t>6</w:t>
            </w:r>
            <w:r w:rsidR="004F71A9">
              <w:rPr>
                <w:noProof/>
                <w:webHidden/>
              </w:rPr>
              <w:fldChar w:fldCharType="end"/>
            </w:r>
          </w:hyperlink>
        </w:p>
        <w:p w14:paraId="32A9C175" w14:textId="1E121576" w:rsidR="004F71A9" w:rsidRDefault="00DA5472">
          <w:pPr>
            <w:pStyle w:val="INNH2"/>
            <w:tabs>
              <w:tab w:val="right" w:leader="dot" w:pos="9062"/>
            </w:tabs>
            <w:rPr>
              <w:rFonts w:asciiTheme="minorHAnsi" w:eastAsiaTheme="minorEastAsia" w:hAnsiTheme="minorHAnsi" w:cstheme="minorBidi"/>
              <w:noProof/>
              <w:sz w:val="22"/>
              <w:szCs w:val="22"/>
            </w:rPr>
          </w:pPr>
          <w:hyperlink w:anchor="_Toc98853477" w:history="1">
            <w:r w:rsidR="004F71A9" w:rsidRPr="004B3796">
              <w:rPr>
                <w:rStyle w:val="Hyperkobling"/>
                <w:noProof/>
              </w:rPr>
              <w:t>Tilbakemelding til Kreftregisteret</w:t>
            </w:r>
            <w:r w:rsidR="004F71A9">
              <w:rPr>
                <w:noProof/>
                <w:webHidden/>
              </w:rPr>
              <w:tab/>
            </w:r>
            <w:r w:rsidR="004F71A9">
              <w:rPr>
                <w:noProof/>
                <w:webHidden/>
              </w:rPr>
              <w:fldChar w:fldCharType="begin"/>
            </w:r>
            <w:r w:rsidR="004F71A9">
              <w:rPr>
                <w:noProof/>
                <w:webHidden/>
              </w:rPr>
              <w:instrText xml:space="preserve"> PAGEREF _Toc98853477 \h </w:instrText>
            </w:r>
            <w:r w:rsidR="004F71A9">
              <w:rPr>
                <w:noProof/>
                <w:webHidden/>
              </w:rPr>
            </w:r>
            <w:r w:rsidR="004F71A9">
              <w:rPr>
                <w:noProof/>
                <w:webHidden/>
              </w:rPr>
              <w:fldChar w:fldCharType="separate"/>
            </w:r>
            <w:r w:rsidR="004F71A9">
              <w:rPr>
                <w:noProof/>
                <w:webHidden/>
              </w:rPr>
              <w:t>6</w:t>
            </w:r>
            <w:r w:rsidR="004F71A9">
              <w:rPr>
                <w:noProof/>
                <w:webHidden/>
              </w:rPr>
              <w:fldChar w:fldCharType="end"/>
            </w:r>
          </w:hyperlink>
        </w:p>
        <w:p w14:paraId="356F71DB" w14:textId="5648318B" w:rsidR="004F71A9" w:rsidRDefault="00DA5472">
          <w:pPr>
            <w:pStyle w:val="INNH2"/>
            <w:tabs>
              <w:tab w:val="right" w:leader="dot" w:pos="9062"/>
            </w:tabs>
            <w:rPr>
              <w:rFonts w:asciiTheme="minorHAnsi" w:eastAsiaTheme="minorEastAsia" w:hAnsiTheme="minorHAnsi" w:cstheme="minorBidi"/>
              <w:noProof/>
              <w:sz w:val="22"/>
              <w:szCs w:val="22"/>
            </w:rPr>
          </w:pPr>
          <w:hyperlink w:anchor="_Toc98853478" w:history="1">
            <w:r w:rsidR="004F71A9" w:rsidRPr="004B3796">
              <w:rPr>
                <w:rStyle w:val="Hyperkobling"/>
                <w:noProof/>
              </w:rPr>
              <w:t>Økonomisk oppgjør</w:t>
            </w:r>
            <w:r w:rsidR="004F71A9">
              <w:rPr>
                <w:noProof/>
                <w:webHidden/>
              </w:rPr>
              <w:tab/>
            </w:r>
            <w:r w:rsidR="004F71A9">
              <w:rPr>
                <w:noProof/>
                <w:webHidden/>
              </w:rPr>
              <w:fldChar w:fldCharType="begin"/>
            </w:r>
            <w:r w:rsidR="004F71A9">
              <w:rPr>
                <w:noProof/>
                <w:webHidden/>
              </w:rPr>
              <w:instrText xml:space="preserve"> PAGEREF _Toc98853478 \h </w:instrText>
            </w:r>
            <w:r w:rsidR="004F71A9">
              <w:rPr>
                <w:noProof/>
                <w:webHidden/>
              </w:rPr>
            </w:r>
            <w:r w:rsidR="004F71A9">
              <w:rPr>
                <w:noProof/>
                <w:webHidden/>
              </w:rPr>
              <w:fldChar w:fldCharType="separate"/>
            </w:r>
            <w:r w:rsidR="004F71A9">
              <w:rPr>
                <w:noProof/>
                <w:webHidden/>
              </w:rPr>
              <w:t>6</w:t>
            </w:r>
            <w:r w:rsidR="004F71A9">
              <w:rPr>
                <w:noProof/>
                <w:webHidden/>
              </w:rPr>
              <w:fldChar w:fldCharType="end"/>
            </w:r>
          </w:hyperlink>
        </w:p>
        <w:p w14:paraId="2E946C6D" w14:textId="51C5C78D" w:rsidR="00FF1C55" w:rsidRDefault="00FF1C55">
          <w:r>
            <w:rPr>
              <w:b/>
              <w:bCs/>
            </w:rPr>
            <w:fldChar w:fldCharType="end"/>
          </w:r>
        </w:p>
      </w:sdtContent>
    </w:sdt>
    <w:p w14:paraId="0F1051BD" w14:textId="77777777" w:rsidR="0075303B" w:rsidRPr="000837CD" w:rsidRDefault="0075303B" w:rsidP="001A27BF">
      <w:pPr>
        <w:pStyle w:val="Brdtekst"/>
        <w:rPr>
          <w:rFonts w:ascii="Cambria" w:hAnsi="Cambria"/>
        </w:rPr>
      </w:pPr>
    </w:p>
    <w:p w14:paraId="001C85B9" w14:textId="77777777" w:rsidR="00FF1C55" w:rsidRDefault="00FF1C55">
      <w:pPr>
        <w:spacing w:before="0" w:after="0"/>
        <w:rPr>
          <w:rFonts w:ascii="Calibri" w:eastAsiaTheme="majorEastAsia" w:hAnsi="Calibri" w:cstheme="majorBidi"/>
          <w:b/>
          <w:sz w:val="32"/>
          <w:szCs w:val="32"/>
        </w:rPr>
      </w:pPr>
      <w:r>
        <w:br w:type="page"/>
      </w:r>
    </w:p>
    <w:p w14:paraId="6142B750" w14:textId="77777777" w:rsidR="000644D3" w:rsidRPr="000837CD" w:rsidRDefault="008C2C59" w:rsidP="008C2C59">
      <w:pPr>
        <w:pStyle w:val="Overskrift1"/>
      </w:pPr>
      <w:bookmarkStart w:id="1" w:name="_Toc98853468"/>
      <w:r w:rsidRPr="000837CD">
        <w:lastRenderedPageBreak/>
        <w:t xml:space="preserve">Henvisning etter positiv </w:t>
      </w:r>
      <w:r w:rsidR="00E55AC5">
        <w:t>i</w:t>
      </w:r>
      <w:r w:rsidR="00717658" w:rsidRPr="000837CD">
        <w:t>FOBT</w:t>
      </w:r>
      <w:bookmarkEnd w:id="1"/>
      <w:r w:rsidR="00717658" w:rsidRPr="000837CD">
        <w:tab/>
      </w:r>
    </w:p>
    <w:p w14:paraId="577F5F3D" w14:textId="0DD0D527" w:rsidR="00AB2743" w:rsidRPr="000837CD" w:rsidRDefault="00E81690" w:rsidP="001A27BF">
      <w:pPr>
        <w:pStyle w:val="Brdtekst"/>
      </w:pPr>
      <w:r w:rsidRPr="00217E16">
        <w:t>Deltagere</w:t>
      </w:r>
      <w:r w:rsidR="00717658" w:rsidRPr="00217E16">
        <w:t xml:space="preserve"> som henv</w:t>
      </w:r>
      <w:r w:rsidR="00E55AC5" w:rsidRPr="00217E16">
        <w:t>ises med bakgrunn i en positiv i</w:t>
      </w:r>
      <w:r w:rsidR="00717658" w:rsidRPr="00217E16">
        <w:t>FOBT har rett til nødvendig helsehjelp</w:t>
      </w:r>
      <w:r w:rsidR="00FB7BDC" w:rsidRPr="00217E16">
        <w:t>. Henvisningene skal behandles som ordinære henvisninger. Det innebærer at en spesialist i fordøyelsessykdommer må gjøre en individuell rettighetsvurdering</w:t>
      </w:r>
      <w:r w:rsidR="000475B0" w:rsidRPr="00217E16">
        <w:t xml:space="preserve"> iht </w:t>
      </w:r>
      <w:hyperlink r:id="rId7" w:history="1">
        <w:r w:rsidR="000475B0" w:rsidRPr="00217E16">
          <w:rPr>
            <w:rStyle w:val="Hyperkobling"/>
          </w:rPr>
          <w:t>Prioriteringsveileder - fordøyelsessykdommer</w:t>
        </w:r>
      </w:hyperlink>
      <w:r w:rsidR="000475B0" w:rsidRPr="00217E16">
        <w:t xml:space="preserve">, vanligvis vil vurderingen gi rett </w:t>
      </w:r>
      <w:r w:rsidR="00B53DF5" w:rsidRPr="00217E16">
        <w:t>til koloskopi</w:t>
      </w:r>
      <w:r w:rsidR="000A5189" w:rsidRPr="00217E16">
        <w:t xml:space="preserve"> innen 4 uker.</w:t>
      </w:r>
    </w:p>
    <w:p w14:paraId="4C7593F5" w14:textId="77777777" w:rsidR="00FA0B72" w:rsidRPr="000837CD" w:rsidRDefault="00FA0B72" w:rsidP="00FA0B72">
      <w:pPr>
        <w:pStyle w:val="Overskrift2"/>
      </w:pPr>
      <w:bookmarkStart w:id="2" w:name="_Toc98853469"/>
      <w:bookmarkStart w:id="3" w:name="OLE_LINK3"/>
      <w:bookmarkStart w:id="4" w:name="OLE_LINK4"/>
      <w:r w:rsidRPr="000837CD">
        <w:t>Mottak</w:t>
      </w:r>
      <w:bookmarkEnd w:id="2"/>
    </w:p>
    <w:p w14:paraId="55B9EDF4" w14:textId="789EB37A" w:rsidR="005F5BDF" w:rsidRPr="000837CD" w:rsidRDefault="005F5BDF" w:rsidP="001A27BF">
      <w:pPr>
        <w:pStyle w:val="Brdtekst"/>
      </w:pPr>
      <w:r w:rsidRPr="000837CD">
        <w:t xml:space="preserve">Slik </w:t>
      </w:r>
      <w:r w:rsidR="00900FF3" w:rsidRPr="000837CD">
        <w:t>kan</w:t>
      </w:r>
      <w:r w:rsidRPr="000837CD">
        <w:t xml:space="preserve"> henvisningen se ut ved mottak i HF’et</w:t>
      </w:r>
      <w:r w:rsidR="0063366E" w:rsidRPr="000837CD">
        <w:t xml:space="preserve">, bildet </w:t>
      </w:r>
      <w:r w:rsidR="0063366E" w:rsidRPr="000837CD">
        <w:rPr>
          <w:i/>
        </w:rPr>
        <w:t>Registrer henvisning (primær, ingen sekundær)</w:t>
      </w:r>
      <w:r w:rsidR="00217E16">
        <w:t>:</w:t>
      </w:r>
    </w:p>
    <w:p w14:paraId="58EA7C36" w14:textId="77777777" w:rsidR="00C65D15" w:rsidRPr="000837CD" w:rsidRDefault="00C65D15" w:rsidP="00FA0B72">
      <w:pPr>
        <w:pStyle w:val="Overskrift2"/>
      </w:pPr>
    </w:p>
    <w:p w14:paraId="36AC03E7" w14:textId="77777777" w:rsidR="00C65D15" w:rsidRPr="000837CD" w:rsidRDefault="000837CD" w:rsidP="00BB7B62">
      <w:r>
        <w:rPr>
          <w:noProof/>
        </w:rPr>
        <mc:AlternateContent>
          <mc:Choice Requires="wps">
            <w:drawing>
              <wp:anchor distT="0" distB="0" distL="114300" distR="114300" simplePos="0" relativeHeight="251680768" behindDoc="0" locked="0" layoutInCell="1" allowOverlap="1" wp14:anchorId="6ADD14F6" wp14:editId="3E7A1488">
                <wp:simplePos x="0" y="0"/>
                <wp:positionH relativeFrom="column">
                  <wp:posOffset>3105150</wp:posOffset>
                </wp:positionH>
                <wp:positionV relativeFrom="paragraph">
                  <wp:posOffset>47625</wp:posOffset>
                </wp:positionV>
                <wp:extent cx="3021330" cy="1089025"/>
                <wp:effectExtent l="0" t="0" r="26670" b="15875"/>
                <wp:wrapNone/>
                <wp:docPr id="6" name="Tekstboks 6"/>
                <wp:cNvGraphicFramePr/>
                <a:graphic xmlns:a="http://schemas.openxmlformats.org/drawingml/2006/main">
                  <a:graphicData uri="http://schemas.microsoft.com/office/word/2010/wordprocessingShape">
                    <wps:wsp>
                      <wps:cNvSpPr txBox="1"/>
                      <wps:spPr>
                        <a:xfrm>
                          <a:off x="0" y="0"/>
                          <a:ext cx="3021330" cy="1089025"/>
                        </a:xfrm>
                        <a:prstGeom prst="rect">
                          <a:avLst/>
                        </a:prstGeom>
                        <a:solidFill>
                          <a:schemeClr val="lt1"/>
                        </a:solidFill>
                        <a:ln w="6350">
                          <a:solidFill>
                            <a:prstClr val="black"/>
                          </a:solidFill>
                        </a:ln>
                      </wps:spPr>
                      <wps:txbx>
                        <w:txbxContent>
                          <w:p w14:paraId="6D41CB85" w14:textId="77777777" w:rsidR="000837CD" w:rsidRDefault="000837CD" w:rsidP="000837CD">
                            <w:r>
                              <w:t>Fylles ut slik:</w:t>
                            </w:r>
                          </w:p>
                          <w:p w14:paraId="10299612" w14:textId="77777777" w:rsidR="000837CD" w:rsidRDefault="000837CD" w:rsidP="000837CD">
                            <w:r>
                              <w:rPr>
                                <w:b/>
                              </w:rPr>
                              <w:t>Lokalisering</w:t>
                            </w:r>
                            <w:r>
                              <w:t>: Endre eller fyll inn hvis tomt.</w:t>
                            </w:r>
                          </w:p>
                          <w:p w14:paraId="266EE19E" w14:textId="77777777" w:rsidR="000837CD" w:rsidRDefault="000837CD" w:rsidP="00083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D14F6" id="_x0000_t202" coordsize="21600,21600" o:spt="202" path="m,l,21600r21600,l21600,xe">
                <v:stroke joinstyle="miter"/>
                <v:path gradientshapeok="t" o:connecttype="rect"/>
              </v:shapetype>
              <v:shape id="Tekstboks 6" o:spid="_x0000_s1026" type="#_x0000_t202" style="position:absolute;margin-left:244.5pt;margin-top:3.75pt;width:237.9pt;height:8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" fillcolor="white [3201]" strokeweight=".5pt">
                <v:textbox>
                  <w:txbxContent>
                    <w:p w14:paraId="6D41CB85" w14:textId="77777777" w:rsidR="000837CD" w:rsidRDefault="000837CD" w:rsidP="000837CD">
                      <w:r>
                        <w:t>Fylles ut slik:</w:t>
                      </w:r>
                    </w:p>
                    <w:p w14:paraId="10299612" w14:textId="77777777" w:rsidR="000837CD" w:rsidRDefault="000837CD" w:rsidP="000837CD">
                      <w:r>
                        <w:rPr>
                          <w:b/>
                        </w:rPr>
                        <w:t>Lokalisering</w:t>
                      </w:r>
                      <w:r>
                        <w:t>: Endre eller fyll inn hvis tomt.</w:t>
                      </w:r>
                    </w:p>
                    <w:p w14:paraId="266EE19E" w14:textId="77777777" w:rsidR="000837CD" w:rsidRDefault="000837CD" w:rsidP="000837CD"/>
                  </w:txbxContent>
                </v:textbox>
              </v:shape>
            </w:pict>
          </mc:Fallback>
        </mc:AlternateContent>
      </w:r>
      <w:r w:rsidR="00900FF3" w:rsidRPr="000837CD">
        <w:rPr>
          <w:noProof/>
        </w:rPr>
        <w:drawing>
          <wp:inline distT="0" distB="0" distL="0" distR="0" wp14:anchorId="6C728649" wp14:editId="00969968">
            <wp:extent cx="2562225" cy="362902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62225" cy="3629025"/>
                    </a:xfrm>
                    <a:prstGeom prst="rect">
                      <a:avLst/>
                    </a:prstGeom>
                  </pic:spPr>
                </pic:pic>
              </a:graphicData>
            </a:graphic>
          </wp:inline>
        </w:drawing>
      </w:r>
    </w:p>
    <w:p w14:paraId="001E780F" w14:textId="77777777" w:rsidR="00FF1C55" w:rsidRDefault="00FF1C55" w:rsidP="00FF1C55"/>
    <w:p w14:paraId="2BF08156" w14:textId="77777777" w:rsidR="00FF1C55" w:rsidRDefault="00FF1C55" w:rsidP="00FF1C55"/>
    <w:p w14:paraId="449E8853" w14:textId="77777777" w:rsidR="00FF1C55" w:rsidRDefault="00FF1C55" w:rsidP="00FF1C55"/>
    <w:p w14:paraId="10E0B657" w14:textId="77777777" w:rsidR="00FF1C55" w:rsidRDefault="00FF1C55" w:rsidP="00FF1C55"/>
    <w:p w14:paraId="17BFE772" w14:textId="77777777" w:rsidR="00FF1C55" w:rsidRDefault="00FF1C55" w:rsidP="00FF1C55"/>
    <w:p w14:paraId="381ED0F6" w14:textId="77777777" w:rsidR="00FF1C55" w:rsidRDefault="00FF1C55" w:rsidP="00FF1C55"/>
    <w:p w14:paraId="11435153" w14:textId="77777777" w:rsidR="00FF1C55" w:rsidRDefault="00FF1C55" w:rsidP="00FF1C55"/>
    <w:p w14:paraId="5E939C77" w14:textId="77777777" w:rsidR="00FF1C55" w:rsidRDefault="00FF1C55" w:rsidP="00FF1C55"/>
    <w:p w14:paraId="5FE66DBA" w14:textId="77777777" w:rsidR="00FF1C55" w:rsidRDefault="00FF1C55" w:rsidP="00FF1C55"/>
    <w:p w14:paraId="260C5303" w14:textId="77777777" w:rsidR="00230272" w:rsidRPr="000837CD" w:rsidRDefault="00230272" w:rsidP="00FF1C55">
      <w:pPr>
        <w:rPr>
          <w:b/>
          <w:noProof/>
          <w:sz w:val="22"/>
        </w:rPr>
      </w:pPr>
      <w:r w:rsidRPr="000837CD">
        <w:t>Henvisningsdokumentet:</w:t>
      </w:r>
    </w:p>
    <w:p w14:paraId="41D956C8" w14:textId="77777777" w:rsidR="00230272" w:rsidRPr="000837CD" w:rsidRDefault="00900FF3" w:rsidP="0075303B">
      <w:pPr>
        <w:rPr>
          <w:b/>
          <w:sz w:val="22"/>
        </w:rPr>
      </w:pPr>
      <w:r w:rsidRPr="000837CD">
        <w:rPr>
          <w:noProof/>
        </w:rPr>
        <w:drawing>
          <wp:inline distT="0" distB="0" distL="0" distR="0" wp14:anchorId="2C87DA10" wp14:editId="72C562E4">
            <wp:extent cx="5760720" cy="5252085"/>
            <wp:effectExtent l="0" t="0" r="0" b="571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252085"/>
                    </a:xfrm>
                    <a:prstGeom prst="rect">
                      <a:avLst/>
                    </a:prstGeom>
                  </pic:spPr>
                </pic:pic>
              </a:graphicData>
            </a:graphic>
          </wp:inline>
        </w:drawing>
      </w:r>
    </w:p>
    <w:p w14:paraId="49E31571" w14:textId="77777777" w:rsidR="00230272" w:rsidRPr="000837CD" w:rsidRDefault="00230272" w:rsidP="00230272"/>
    <w:p w14:paraId="27BA6146" w14:textId="77777777" w:rsidR="00FA0B72" w:rsidRPr="000837CD" w:rsidRDefault="000644D3" w:rsidP="00FA0B72">
      <w:pPr>
        <w:pStyle w:val="Overskrift2"/>
      </w:pPr>
      <w:bookmarkStart w:id="5" w:name="_Toc98853470"/>
      <w:r w:rsidRPr="000837CD">
        <w:t>V</w:t>
      </w:r>
      <w:r w:rsidR="00FA0B72" w:rsidRPr="000837CD">
        <w:t>urdering</w:t>
      </w:r>
      <w:bookmarkEnd w:id="5"/>
    </w:p>
    <w:p w14:paraId="34329060" w14:textId="77777777" w:rsidR="00FA0B72" w:rsidRPr="000837CD" w:rsidRDefault="00954469">
      <w:pPr>
        <w:contextualSpacing/>
        <w:rPr>
          <w:rFonts w:ascii="Cambria" w:hAnsi="Cambria"/>
        </w:rPr>
      </w:pPr>
      <w:r w:rsidRPr="000837CD">
        <w:rPr>
          <w:noProof/>
        </w:rPr>
        <mc:AlternateContent>
          <mc:Choice Requires="wps">
            <w:drawing>
              <wp:anchor distT="0" distB="0" distL="114300" distR="114300" simplePos="0" relativeHeight="251660288" behindDoc="0" locked="0" layoutInCell="1" allowOverlap="1" wp14:anchorId="196FAA52" wp14:editId="6BE5D3CB">
                <wp:simplePos x="0" y="0"/>
                <wp:positionH relativeFrom="margin">
                  <wp:posOffset>2938780</wp:posOffset>
                </wp:positionH>
                <wp:positionV relativeFrom="paragraph">
                  <wp:posOffset>54611</wp:posOffset>
                </wp:positionV>
                <wp:extent cx="3299791" cy="4476750"/>
                <wp:effectExtent l="0" t="0" r="15240" b="19050"/>
                <wp:wrapNone/>
                <wp:docPr id="12" name="Tekstboks 12"/>
                <wp:cNvGraphicFramePr/>
                <a:graphic xmlns:a="http://schemas.openxmlformats.org/drawingml/2006/main">
                  <a:graphicData uri="http://schemas.microsoft.com/office/word/2010/wordprocessingShape">
                    <wps:wsp>
                      <wps:cNvSpPr txBox="1"/>
                      <wps:spPr>
                        <a:xfrm>
                          <a:off x="0" y="0"/>
                          <a:ext cx="3299791" cy="4476750"/>
                        </a:xfrm>
                        <a:prstGeom prst="rect">
                          <a:avLst/>
                        </a:prstGeom>
                        <a:solidFill>
                          <a:schemeClr val="lt1"/>
                        </a:solidFill>
                        <a:ln w="6350">
                          <a:solidFill>
                            <a:prstClr val="black"/>
                          </a:solidFill>
                        </a:ln>
                      </wps:spPr>
                      <wps:txbx>
                        <w:txbxContent>
                          <w:p w14:paraId="4B6B4B83" w14:textId="77777777" w:rsidR="000B3715" w:rsidRDefault="000B3715" w:rsidP="000B3715">
                            <w:r>
                              <w:t>Fylles ut slik:</w:t>
                            </w:r>
                          </w:p>
                          <w:p w14:paraId="6E3CC930" w14:textId="77777777" w:rsidR="000B3715" w:rsidRDefault="000B3715" w:rsidP="000B3715">
                            <w:pPr>
                              <w:ind w:left="2127" w:hanging="2127"/>
                            </w:pPr>
                            <w:r>
                              <w:rPr>
                                <w:b/>
                              </w:rPr>
                              <w:t xml:space="preserve">Ansvarlig: </w:t>
                            </w:r>
                            <w:r>
                              <w:rPr>
                                <w:b/>
                              </w:rPr>
                              <w:tab/>
                            </w:r>
                            <w:r>
                              <w:t>Lege etter interne retningslinjer</w:t>
                            </w:r>
                          </w:p>
                          <w:p w14:paraId="2CFF2628" w14:textId="77777777" w:rsidR="000B3715" w:rsidRDefault="000B3715" w:rsidP="000B3715">
                            <w:r>
                              <w:rPr>
                                <w:b/>
                              </w:rPr>
                              <w:t>Resultat/dato:</w:t>
                            </w:r>
                            <w:r>
                              <w:t xml:space="preserve"> </w:t>
                            </w:r>
                            <w:r>
                              <w:tab/>
                              <w:t>Behandles og dagens dato</w:t>
                            </w:r>
                          </w:p>
                          <w:p w14:paraId="53679FC7" w14:textId="77777777" w:rsidR="000B3715" w:rsidRDefault="000B3715" w:rsidP="000B3715">
                            <w:r>
                              <w:rPr>
                                <w:b/>
                              </w:rPr>
                              <w:t>Omsorgsnivå</w:t>
                            </w:r>
                            <w:r>
                              <w:t xml:space="preserve">: </w:t>
                            </w:r>
                            <w:r>
                              <w:tab/>
                              <w:t>Poliklinisk konsultasjon</w:t>
                            </w:r>
                          </w:p>
                          <w:p w14:paraId="49696790" w14:textId="77777777" w:rsidR="000B3715" w:rsidRDefault="000B3715" w:rsidP="000B3715">
                            <w:r>
                              <w:rPr>
                                <w:b/>
                              </w:rPr>
                              <w:t>Kontakttype:</w:t>
                            </w:r>
                            <w:r>
                              <w:t xml:space="preserve"> </w:t>
                            </w:r>
                            <w:r>
                              <w:tab/>
                              <w:t>Screening</w:t>
                            </w:r>
                          </w:p>
                          <w:p w14:paraId="6BB6EA15" w14:textId="77777777" w:rsidR="000B3715" w:rsidRDefault="000B3715" w:rsidP="000B3715">
                            <w:r>
                              <w:rPr>
                                <w:b/>
                              </w:rPr>
                              <w:t xml:space="preserve">Fagområde: </w:t>
                            </w:r>
                            <w:r>
                              <w:rPr>
                                <w:b/>
                              </w:rPr>
                              <w:tab/>
                            </w:r>
                            <w:r>
                              <w:rPr>
                                <w:b/>
                              </w:rPr>
                              <w:tab/>
                            </w:r>
                            <w:r>
                              <w:t>Fordøyelsessykdommer</w:t>
                            </w:r>
                          </w:p>
                          <w:p w14:paraId="633F219C" w14:textId="77777777" w:rsidR="000B3715" w:rsidRDefault="000B3715" w:rsidP="000B3715">
                            <w:r>
                              <w:rPr>
                                <w:b/>
                              </w:rPr>
                              <w:t>Prioritet:</w:t>
                            </w:r>
                            <w:r>
                              <w:t xml:space="preserve"> </w:t>
                            </w:r>
                            <w:r>
                              <w:tab/>
                            </w:r>
                            <w:r>
                              <w:tab/>
                              <w:t>04. Innen 4 uker</w:t>
                            </w:r>
                          </w:p>
                          <w:p w14:paraId="07F952CA" w14:textId="77777777" w:rsidR="00C402A8" w:rsidRDefault="00C402A8">
                            <w:r w:rsidRPr="00C402A8">
                              <w:rPr>
                                <w:b/>
                              </w:rPr>
                              <w:t>Ut</w:t>
                            </w:r>
                            <w:r w:rsidR="00954469" w:rsidRPr="00C402A8">
                              <w:rPr>
                                <w:b/>
                              </w:rPr>
                              <w:t>fall av vurdering</w:t>
                            </w:r>
                            <w:r w:rsidRPr="00C402A8">
                              <w:rPr>
                                <w:b/>
                              </w:rPr>
                              <w:t>:</w:t>
                            </w:r>
                            <w:r>
                              <w:t xml:space="preserve"> </w:t>
                            </w:r>
                            <w:r>
                              <w:tab/>
                              <w:t>Utredning (uavklart tilstand)</w:t>
                            </w:r>
                          </w:p>
                          <w:p w14:paraId="02E9BF31" w14:textId="77777777" w:rsidR="00C402A8" w:rsidRDefault="00C402A8" w:rsidP="00C402A8">
                            <w:pPr>
                              <w:spacing w:after="0"/>
                            </w:pPr>
                            <w:r w:rsidRPr="00C402A8">
                              <w:rPr>
                                <w:b/>
                              </w:rPr>
                              <w:t>Ventetid sluttdato:</w:t>
                            </w:r>
                            <w:r>
                              <w:t xml:space="preserve"> </w:t>
                            </w:r>
                            <w:r>
                              <w:tab/>
                              <w:t>S</w:t>
                            </w:r>
                            <w:r w:rsidR="00954469">
                              <w:t xml:space="preserve">kal ikke settes </w:t>
                            </w:r>
                            <w:r>
                              <w:t xml:space="preserve">ved </w:t>
                            </w:r>
                          </w:p>
                          <w:p w14:paraId="5C5869EE" w14:textId="77777777" w:rsidR="00954469" w:rsidRDefault="00C402A8" w:rsidP="00C402A8">
                            <w:pPr>
                              <w:spacing w:before="0"/>
                              <w:ind w:left="2124"/>
                            </w:pPr>
                            <w:r>
                              <w:t xml:space="preserve">vurdering </w:t>
                            </w:r>
                            <w:r w:rsidR="00954469">
                              <w:t>men iht</w:t>
                            </w:r>
                            <w:r w:rsidR="002B593F">
                              <w:t>.</w:t>
                            </w:r>
                            <w:r w:rsidR="00954469">
                              <w:t xml:space="preserve"> vanlige regler</w:t>
                            </w:r>
                          </w:p>
                          <w:p w14:paraId="46E4B2F8" w14:textId="77777777" w:rsidR="000B3715" w:rsidRDefault="000B3715" w:rsidP="000B3715">
                            <w:r>
                              <w:t>Felter som ikke er nevnt her fylles ut etter interne retningslinjer.</w:t>
                            </w:r>
                          </w:p>
                          <w:p w14:paraId="4EB2A6F7" w14:textId="77777777" w:rsidR="000B3715" w:rsidRDefault="000B3715" w:rsidP="000B3715">
                            <w:pPr>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FAA52" id="Tekstboks 12" o:spid="_x0000_s1027" type="#_x0000_t202" style="position:absolute;margin-left:231.4pt;margin-top:4.3pt;width:259.85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" fillcolor="white [3201]" strokeweight=".5pt">
                <v:textbox>
                  <w:txbxContent>
                    <w:p w14:paraId="4B6B4B83" w14:textId="77777777" w:rsidR="000B3715" w:rsidRDefault="000B3715" w:rsidP="000B3715">
                      <w:r>
                        <w:t>Fylles ut slik:</w:t>
                      </w:r>
                    </w:p>
                    <w:p w14:paraId="6E3CC930" w14:textId="77777777" w:rsidR="000B3715" w:rsidRDefault="000B3715" w:rsidP="000B3715">
                      <w:pPr>
                        <w:ind w:left="2127" w:hanging="2127"/>
                      </w:pPr>
                      <w:r>
                        <w:rPr>
                          <w:b/>
                        </w:rPr>
                        <w:t xml:space="preserve">Ansvarlig: </w:t>
                      </w:r>
                      <w:r>
                        <w:rPr>
                          <w:b/>
                        </w:rPr>
                        <w:tab/>
                      </w:r>
                      <w:r>
                        <w:t>Lege etter interne retningslinjer</w:t>
                      </w:r>
                    </w:p>
                    <w:p w14:paraId="2CFF2628" w14:textId="77777777" w:rsidR="000B3715" w:rsidRDefault="000B3715" w:rsidP="000B3715">
                      <w:r>
                        <w:rPr>
                          <w:b/>
                        </w:rPr>
                        <w:t>Resultat/dato:</w:t>
                      </w:r>
                      <w:r>
                        <w:t xml:space="preserve"> </w:t>
                      </w:r>
                      <w:r>
                        <w:tab/>
                        <w:t>Behandles og dagens dato</w:t>
                      </w:r>
                    </w:p>
                    <w:p w14:paraId="53679FC7" w14:textId="77777777" w:rsidR="000B3715" w:rsidRDefault="000B3715" w:rsidP="000B3715">
                      <w:r>
                        <w:rPr>
                          <w:b/>
                        </w:rPr>
                        <w:t>Omsorgsnivå</w:t>
                      </w:r>
                      <w:r>
                        <w:t xml:space="preserve">: </w:t>
                      </w:r>
                      <w:r>
                        <w:tab/>
                        <w:t>Poliklinisk konsultasjon</w:t>
                      </w:r>
                    </w:p>
                    <w:p w14:paraId="49696790" w14:textId="77777777" w:rsidR="000B3715" w:rsidRDefault="000B3715" w:rsidP="000B3715">
                      <w:r>
                        <w:rPr>
                          <w:b/>
                        </w:rPr>
                        <w:t>Kontakttype:</w:t>
                      </w:r>
                      <w:r>
                        <w:t xml:space="preserve"> </w:t>
                      </w:r>
                      <w:r>
                        <w:tab/>
                        <w:t>Screening</w:t>
                      </w:r>
                    </w:p>
                    <w:p w14:paraId="6BB6EA15" w14:textId="77777777" w:rsidR="000B3715" w:rsidRDefault="000B3715" w:rsidP="000B3715">
                      <w:r>
                        <w:rPr>
                          <w:b/>
                        </w:rPr>
                        <w:t xml:space="preserve">Fagområde: </w:t>
                      </w:r>
                      <w:r>
                        <w:rPr>
                          <w:b/>
                        </w:rPr>
                        <w:tab/>
                      </w:r>
                      <w:r>
                        <w:rPr>
                          <w:b/>
                        </w:rPr>
                        <w:tab/>
                      </w:r>
                      <w:r>
                        <w:t>Fordøyelsessykdommer</w:t>
                      </w:r>
                    </w:p>
                    <w:p w14:paraId="633F219C" w14:textId="77777777" w:rsidR="000B3715" w:rsidRDefault="000B3715" w:rsidP="000B3715">
                      <w:r>
                        <w:rPr>
                          <w:b/>
                        </w:rPr>
                        <w:t>Prioritet:</w:t>
                      </w:r>
                      <w:r>
                        <w:t xml:space="preserve"> </w:t>
                      </w:r>
                      <w:r>
                        <w:tab/>
                      </w:r>
                      <w:r>
                        <w:tab/>
                        <w:t>04. Innen 4 uker</w:t>
                      </w:r>
                    </w:p>
                    <w:p w14:paraId="07F952CA" w14:textId="77777777" w:rsidR="00C402A8" w:rsidRDefault="00C402A8">
                      <w:r w:rsidRPr="00C402A8">
                        <w:rPr>
                          <w:b/>
                        </w:rPr>
                        <w:t>Ut</w:t>
                      </w:r>
                      <w:r w:rsidR="00954469" w:rsidRPr="00C402A8">
                        <w:rPr>
                          <w:b/>
                        </w:rPr>
                        <w:t>fall av vurdering</w:t>
                      </w:r>
                      <w:r w:rsidRPr="00C402A8">
                        <w:rPr>
                          <w:b/>
                        </w:rPr>
                        <w:t>:</w:t>
                      </w:r>
                      <w:r>
                        <w:t xml:space="preserve"> </w:t>
                      </w:r>
                      <w:r>
                        <w:tab/>
                        <w:t>Utredning (uavklart tilstand)</w:t>
                      </w:r>
                    </w:p>
                    <w:p w14:paraId="02E9BF31" w14:textId="77777777" w:rsidR="00C402A8" w:rsidRDefault="00C402A8" w:rsidP="00C402A8">
                      <w:pPr>
                        <w:spacing w:after="0"/>
                      </w:pPr>
                      <w:r w:rsidRPr="00C402A8">
                        <w:rPr>
                          <w:b/>
                        </w:rPr>
                        <w:t>Ventetid sluttdato:</w:t>
                      </w:r>
                      <w:r>
                        <w:t xml:space="preserve"> </w:t>
                      </w:r>
                      <w:r>
                        <w:tab/>
                        <w:t>S</w:t>
                      </w:r>
                      <w:r w:rsidR="00954469">
                        <w:t xml:space="preserve">kal ikke settes </w:t>
                      </w:r>
                      <w:r>
                        <w:t xml:space="preserve">ved </w:t>
                      </w:r>
                    </w:p>
                    <w:p w14:paraId="5C5869EE" w14:textId="77777777" w:rsidR="00954469" w:rsidRDefault="00C402A8" w:rsidP="00C402A8">
                      <w:pPr>
                        <w:spacing w:before="0"/>
                        <w:ind w:left="2124"/>
                      </w:pPr>
                      <w:r>
                        <w:t xml:space="preserve">vurdering </w:t>
                      </w:r>
                      <w:r w:rsidR="00954469">
                        <w:t>men iht</w:t>
                      </w:r>
                      <w:r w:rsidR="002B593F">
                        <w:t>.</w:t>
                      </w:r>
                      <w:r w:rsidR="00954469">
                        <w:t xml:space="preserve"> vanlige regler</w:t>
                      </w:r>
                    </w:p>
                    <w:p w14:paraId="46E4B2F8" w14:textId="77777777" w:rsidR="000B3715" w:rsidRDefault="000B3715" w:rsidP="000B3715">
                      <w:r>
                        <w:t>Felter som ikke er nevnt her fylles ut etter interne retningslinjer.</w:t>
                      </w:r>
                    </w:p>
                    <w:p w14:paraId="4EB2A6F7" w14:textId="77777777" w:rsidR="000B3715" w:rsidRDefault="000B3715" w:rsidP="000B3715">
                      <w:pPr>
                        <w:spacing w:before="0"/>
                      </w:pPr>
                    </w:p>
                  </w:txbxContent>
                </v:textbox>
                <w10:wrap anchorx="margin"/>
              </v:shape>
            </w:pict>
          </mc:Fallback>
        </mc:AlternateContent>
      </w:r>
      <w:r w:rsidRPr="000837CD">
        <w:rPr>
          <w:noProof/>
        </w:rPr>
        <w:drawing>
          <wp:inline distT="0" distB="0" distL="0" distR="0" wp14:anchorId="6AFB01F0" wp14:editId="3A86434F">
            <wp:extent cx="2278800" cy="5684400"/>
            <wp:effectExtent l="0" t="0" r="7620" b="0"/>
            <wp:docPr id="11" name="Bilde 11" descr="cid:image001.png@01D79441.CDF4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id:image001.png@01D79441.CDF465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78800" cy="5684400"/>
                    </a:xfrm>
                    <a:prstGeom prst="rect">
                      <a:avLst/>
                    </a:prstGeom>
                    <a:noFill/>
                    <a:ln>
                      <a:noFill/>
                    </a:ln>
                  </pic:spPr>
                </pic:pic>
              </a:graphicData>
            </a:graphic>
          </wp:inline>
        </w:drawing>
      </w:r>
    </w:p>
    <w:p w14:paraId="12D97377" w14:textId="77777777" w:rsidR="00FA0B72" w:rsidRPr="000837CD" w:rsidRDefault="00FA0B72" w:rsidP="00FA0B72">
      <w:pPr>
        <w:pStyle w:val="Overskrift2"/>
      </w:pPr>
      <w:bookmarkStart w:id="6" w:name="_Toc98853471"/>
      <w:r w:rsidRPr="000837CD">
        <w:t>Innkalling</w:t>
      </w:r>
      <w:bookmarkEnd w:id="6"/>
    </w:p>
    <w:p w14:paraId="3B2F65BC" w14:textId="77777777" w:rsidR="00A61E40" w:rsidRPr="000837CD" w:rsidRDefault="00DF31E5" w:rsidP="008D706C">
      <w:pPr>
        <w:pStyle w:val="Brdtekst"/>
      </w:pPr>
      <w:r w:rsidRPr="000837CD">
        <w:t>Følger vanlige rutiner</w:t>
      </w:r>
      <w:r w:rsidR="00C36931" w:rsidRPr="000837CD">
        <w:t xml:space="preserve">, </w:t>
      </w:r>
      <w:r w:rsidR="00FA0457">
        <w:t xml:space="preserve">inkludert rutiner for </w:t>
      </w:r>
      <w:r w:rsidR="00C36931" w:rsidRPr="000837CD">
        <w:t>bekreftelse av tidspunkt for tim</w:t>
      </w:r>
      <w:r w:rsidR="00FA0457">
        <w:t>e dersom helseforetaket har dette.</w:t>
      </w:r>
    </w:p>
    <w:p w14:paraId="245EBE68" w14:textId="77777777" w:rsidR="00A61E40" w:rsidRPr="000837CD" w:rsidRDefault="00A61E40" w:rsidP="00A61E40">
      <w:pPr>
        <w:pStyle w:val="Overskrift2"/>
      </w:pPr>
      <w:bookmarkStart w:id="7" w:name="_Toc98853472"/>
      <w:r w:rsidRPr="000837CD">
        <w:t>Poliklinisk dokumentasjon</w:t>
      </w:r>
      <w:bookmarkEnd w:id="7"/>
    </w:p>
    <w:p w14:paraId="61BB5ED7" w14:textId="77777777" w:rsidR="00A61E40" w:rsidRPr="00FF1C55" w:rsidRDefault="00A61E40" w:rsidP="00FF1C55">
      <w:pPr>
        <w:rPr>
          <w:b/>
        </w:rPr>
      </w:pPr>
      <w:r w:rsidRPr="00FF1C55">
        <w:rPr>
          <w:b/>
        </w:rPr>
        <w:t>Undersøkende lege</w:t>
      </w:r>
    </w:p>
    <w:p w14:paraId="5CC181C4" w14:textId="7C277DB2" w:rsidR="00540400" w:rsidRDefault="00A61E40" w:rsidP="00A61E40">
      <w:pPr>
        <w:pStyle w:val="Punktliste"/>
        <w:numPr>
          <w:ilvl w:val="0"/>
          <w:numId w:val="16"/>
        </w:numPr>
      </w:pPr>
      <w:r w:rsidRPr="000837CD">
        <w:t xml:space="preserve">Dokumenterer undersøkelsen i strukturert </w:t>
      </w:r>
      <w:r w:rsidR="00217E16">
        <w:t>skjema</w:t>
      </w:r>
      <w:r w:rsidRPr="000837CD">
        <w:t xml:space="preserve"> i FastTrak</w:t>
      </w:r>
      <w:r w:rsidR="002B593F">
        <w:t xml:space="preserve"> </w:t>
      </w:r>
      <w:r w:rsidR="00CF204A">
        <w:t>som nås fra DIPS C</w:t>
      </w:r>
      <w:r w:rsidR="00540400">
        <w:t xml:space="preserve">lassic via menyvalget </w:t>
      </w:r>
      <w:r w:rsidR="00540400" w:rsidRPr="00540400">
        <w:rPr>
          <w:i/>
        </w:rPr>
        <w:t xml:space="preserve">Verktøy | </w:t>
      </w:r>
      <w:r w:rsidR="00CF204A" w:rsidRPr="00540400">
        <w:rPr>
          <w:i/>
        </w:rPr>
        <w:t xml:space="preserve">FastTrak </w:t>
      </w:r>
      <w:r w:rsidR="002B593F" w:rsidRPr="00540400">
        <w:rPr>
          <w:i/>
        </w:rPr>
        <w:t>Koloskopi</w:t>
      </w:r>
    </w:p>
    <w:p w14:paraId="6C324DBF" w14:textId="42DF6695" w:rsidR="00A61E40" w:rsidRPr="000837CD" w:rsidRDefault="00217E16" w:rsidP="00A61E40">
      <w:pPr>
        <w:pStyle w:val="Punktliste"/>
        <w:numPr>
          <w:ilvl w:val="0"/>
          <w:numId w:val="16"/>
        </w:numPr>
      </w:pPr>
      <w:r>
        <w:t xml:space="preserve">Benytt skjemaet </w:t>
      </w:r>
      <w:r w:rsidRPr="00217E16">
        <w:rPr>
          <w:i/>
        </w:rPr>
        <w:t>Koloskopi i Tarmscreeningsprogrammet</w:t>
      </w:r>
      <w:r w:rsidR="00540400">
        <w:t xml:space="preserve"> </w:t>
      </w:r>
    </w:p>
    <w:p w14:paraId="2E288224" w14:textId="08A6032A" w:rsidR="00A61E40" w:rsidRDefault="00A61E40" w:rsidP="00A61E40">
      <w:pPr>
        <w:pStyle w:val="Punktliste"/>
        <w:numPr>
          <w:ilvl w:val="0"/>
          <w:numId w:val="16"/>
        </w:numPr>
      </w:pPr>
      <w:r w:rsidRPr="000837CD">
        <w:t>N</w:t>
      </w:r>
      <w:r w:rsidR="00B53DF5">
        <w:t xml:space="preserve">ødvendig og lovpålagt informasjon fra </w:t>
      </w:r>
      <w:r w:rsidR="00217E16">
        <w:t>skjemaet</w:t>
      </w:r>
      <w:r w:rsidRPr="000837CD">
        <w:t xml:space="preserve"> går automatisk fra FastTrak </w:t>
      </w:r>
      <w:r w:rsidR="002B593F">
        <w:t xml:space="preserve">Koloskopi </w:t>
      </w:r>
      <w:r w:rsidRPr="000837CD">
        <w:t xml:space="preserve">til Kreftregisteret </w:t>
      </w:r>
    </w:p>
    <w:p w14:paraId="48319389" w14:textId="77777777" w:rsidR="00A61E40" w:rsidRPr="000837CD" w:rsidRDefault="00A61E40" w:rsidP="00A61E40">
      <w:pPr>
        <w:pStyle w:val="Punktliste"/>
        <w:numPr>
          <w:ilvl w:val="0"/>
          <w:numId w:val="16"/>
        </w:numPr>
      </w:pPr>
      <w:r w:rsidRPr="000837CD">
        <w:t>Dokumenterer undersøkelsen</w:t>
      </w:r>
      <w:r w:rsidR="00CF204A">
        <w:t xml:space="preserve"> i DIPS</w:t>
      </w:r>
      <w:r w:rsidRPr="000837CD">
        <w:t>:</w:t>
      </w:r>
    </w:p>
    <w:p w14:paraId="64E57807" w14:textId="2D1AB5FE" w:rsidR="00F31EDC" w:rsidRPr="00217E16" w:rsidRDefault="00A61E40" w:rsidP="001E5EF0">
      <w:pPr>
        <w:pStyle w:val="Punktliste"/>
        <w:numPr>
          <w:ilvl w:val="1"/>
          <w:numId w:val="16"/>
        </w:numPr>
        <w:ind w:left="1776"/>
      </w:pPr>
      <w:r w:rsidRPr="00217E16">
        <w:t>i F</w:t>
      </w:r>
      <w:r w:rsidR="00217E16" w:rsidRPr="00217E16">
        <w:t xml:space="preserve">astTrak: velg Notat | Notat </w:t>
      </w:r>
      <w:r w:rsidR="00217E16" w:rsidRPr="00217E16">
        <w:sym w:font="Wingdings" w:char="F0E0"/>
      </w:r>
      <w:r w:rsidR="00217E16" w:rsidRPr="00217E16">
        <w:t xml:space="preserve"> </w:t>
      </w:r>
      <w:r w:rsidRPr="00217E16">
        <w:t xml:space="preserve">kopierer </w:t>
      </w:r>
      <w:r w:rsidR="00217E16" w:rsidRPr="00217E16">
        <w:t>notatet</w:t>
      </w:r>
      <w:r w:rsidRPr="00217E16">
        <w:t xml:space="preserve"> til ClipBoard</w:t>
      </w:r>
    </w:p>
    <w:p w14:paraId="59723DC4" w14:textId="102B412A" w:rsidR="00F31EDC" w:rsidRPr="00217E16" w:rsidRDefault="00F31EDC" w:rsidP="001E5EF0">
      <w:pPr>
        <w:pStyle w:val="Punktliste"/>
        <w:numPr>
          <w:ilvl w:val="1"/>
          <w:numId w:val="16"/>
        </w:numPr>
        <w:ind w:left="1776"/>
      </w:pPr>
      <w:r w:rsidRPr="00217E16">
        <w:t>i</w:t>
      </w:r>
      <w:r w:rsidR="00217E16">
        <w:t xml:space="preserve"> DIPS: åpne</w:t>
      </w:r>
      <w:r w:rsidR="00A61E40" w:rsidRPr="00217E16">
        <w:t xml:space="preserve"> notat</w:t>
      </w:r>
      <w:r w:rsidR="00540400" w:rsidRPr="00217E16">
        <w:t>et</w:t>
      </w:r>
      <w:r w:rsidR="00A61E40" w:rsidRPr="00217E16">
        <w:t xml:space="preserve"> </w:t>
      </w:r>
      <w:r w:rsidR="00A61E40" w:rsidRPr="00217E16">
        <w:rPr>
          <w:i/>
        </w:rPr>
        <w:t>Gastro Koloskopinotat (edi)</w:t>
      </w:r>
    </w:p>
    <w:p w14:paraId="545BD2D3" w14:textId="301B8D4F" w:rsidR="00F31EDC" w:rsidRPr="00217E16" w:rsidRDefault="00F31EDC" w:rsidP="00F31EDC">
      <w:pPr>
        <w:pStyle w:val="Punktliste"/>
        <w:numPr>
          <w:ilvl w:val="3"/>
          <w:numId w:val="16"/>
        </w:numPr>
      </w:pPr>
      <w:r w:rsidRPr="00217E16">
        <w:t>slett henviser som er Kreftregisteret og hak av for at fastlege skal være hovedmottaker</w:t>
      </w:r>
      <w:r w:rsidR="00A61E40" w:rsidRPr="00217E16">
        <w:rPr>
          <w:i/>
        </w:rPr>
        <w:t xml:space="preserve"> </w:t>
      </w:r>
    </w:p>
    <w:p w14:paraId="62206331" w14:textId="541109CE" w:rsidR="008D706C" w:rsidRPr="00217E16" w:rsidRDefault="00FB7BDC" w:rsidP="00F31EDC">
      <w:pPr>
        <w:pStyle w:val="Punktliste"/>
        <w:numPr>
          <w:ilvl w:val="3"/>
          <w:numId w:val="16"/>
        </w:numPr>
      </w:pPr>
      <w:r w:rsidRPr="00217E16">
        <w:t>l</w:t>
      </w:r>
      <w:r w:rsidR="00217E16">
        <w:t>im inn</w:t>
      </w:r>
      <w:r w:rsidR="00A61E40" w:rsidRPr="00217E16">
        <w:t xml:space="preserve"> notatet</w:t>
      </w:r>
      <w:r w:rsidR="00217E16">
        <w:t xml:space="preserve"> </w:t>
      </w:r>
      <w:r w:rsidR="00A61E40" w:rsidRPr="00217E16">
        <w:t xml:space="preserve">ved hjelp av </w:t>
      </w:r>
      <w:r w:rsidR="00A61E40" w:rsidRPr="00217E16">
        <w:rPr>
          <w:i/>
        </w:rPr>
        <w:t>CTRL+V</w:t>
      </w:r>
      <w:r w:rsidR="00A61E40" w:rsidRPr="00217E16">
        <w:t xml:space="preserve">. Dette forutsetter at samme pasient er aktiv i </w:t>
      </w:r>
      <w:r w:rsidR="00540400" w:rsidRPr="00217E16">
        <w:t>DIPS</w:t>
      </w:r>
    </w:p>
    <w:p w14:paraId="0F8A45CA" w14:textId="2CB20039" w:rsidR="00A61E40" w:rsidRPr="00217E16" w:rsidRDefault="00A61E40" w:rsidP="008D706C">
      <w:pPr>
        <w:pStyle w:val="Punktliste"/>
        <w:numPr>
          <w:ilvl w:val="1"/>
          <w:numId w:val="16"/>
        </w:numPr>
        <w:ind w:left="1776"/>
      </w:pPr>
      <w:r w:rsidRPr="00217E16">
        <w:t>dokumentet god</w:t>
      </w:r>
      <w:r w:rsidR="00FB7BDC" w:rsidRPr="00217E16">
        <w:t>kjennes og sendes til fastleg</w:t>
      </w:r>
      <w:r w:rsidR="00217E16">
        <w:t>e</w:t>
      </w:r>
    </w:p>
    <w:p w14:paraId="46A41AF1" w14:textId="77777777" w:rsidR="008D706C" w:rsidRPr="000837CD" w:rsidRDefault="008D706C" w:rsidP="00A61E40">
      <w:pPr>
        <w:pStyle w:val="Punktliste"/>
        <w:ind w:left="1776"/>
      </w:pPr>
    </w:p>
    <w:p w14:paraId="3F60BB21" w14:textId="77777777" w:rsidR="00A61E40" w:rsidRPr="000837CD" w:rsidRDefault="00A61E40" w:rsidP="00A61E40">
      <w:pPr>
        <w:pStyle w:val="Punktliste"/>
        <w:rPr>
          <w:b/>
        </w:rPr>
      </w:pPr>
      <w:r w:rsidRPr="000837CD">
        <w:rPr>
          <w:b/>
        </w:rPr>
        <w:t>Kontor</w:t>
      </w:r>
    </w:p>
    <w:p w14:paraId="7CF7AF6F" w14:textId="77777777" w:rsidR="00A61E40" w:rsidRPr="000837CD" w:rsidRDefault="00A61E40" w:rsidP="00A61E40">
      <w:pPr>
        <w:pStyle w:val="Punktliste"/>
      </w:pPr>
    </w:p>
    <w:p w14:paraId="67A1E218" w14:textId="7C76473A" w:rsidR="00A61E40" w:rsidRPr="000837CD" w:rsidRDefault="000872B1" w:rsidP="00427C65">
      <w:pPr>
        <w:pStyle w:val="Punktliste"/>
        <w:numPr>
          <w:ilvl w:val="0"/>
          <w:numId w:val="17"/>
        </w:numPr>
      </w:pPr>
      <w:r>
        <w:t xml:space="preserve">ferdigstilling av konsultasjonen </w:t>
      </w:r>
      <w:r w:rsidR="00A61E40" w:rsidRPr="000837CD">
        <w:t>følger vanlige rutiner</w:t>
      </w:r>
      <w:r>
        <w:t xml:space="preserve"> (koding, evt videre oppfølging ol)</w:t>
      </w:r>
    </w:p>
    <w:p w14:paraId="486BA2A9" w14:textId="77777777" w:rsidR="008D706C" w:rsidRPr="000837CD" w:rsidRDefault="008D706C" w:rsidP="008D706C">
      <w:pPr>
        <w:pStyle w:val="Overskrift2"/>
      </w:pPr>
      <w:bookmarkStart w:id="8" w:name="_Toc98853473"/>
      <w:r w:rsidRPr="000837CD">
        <w:t>Patologirekvisisjon</w:t>
      </w:r>
      <w:bookmarkEnd w:id="8"/>
    </w:p>
    <w:p w14:paraId="644C1578" w14:textId="3700C479" w:rsidR="008D706C" w:rsidRPr="000837CD" w:rsidRDefault="008D706C" w:rsidP="008D706C">
      <w:r w:rsidRPr="000837CD">
        <w:t xml:space="preserve">FastTrak </w:t>
      </w:r>
      <w:r w:rsidR="00172623">
        <w:t xml:space="preserve">Koloskopi </w:t>
      </w:r>
      <w:r w:rsidRPr="000837CD">
        <w:t>har to muligheter fo</w:t>
      </w:r>
      <w:r w:rsidR="002A5883">
        <w:t xml:space="preserve">r gjenbruk av registrert og signert </w:t>
      </w:r>
      <w:r w:rsidRPr="000837CD">
        <w:t>informasjon:</w:t>
      </w:r>
    </w:p>
    <w:p w14:paraId="55E081E5" w14:textId="2EC0D426" w:rsidR="008D706C" w:rsidRPr="009C3623" w:rsidRDefault="004A2CEF" w:rsidP="009C3623">
      <w:pPr>
        <w:pStyle w:val="Listeavsnitt"/>
        <w:numPr>
          <w:ilvl w:val="0"/>
          <w:numId w:val="11"/>
        </w:numPr>
        <w:spacing w:before="0" w:after="0"/>
        <w:rPr>
          <w:sz w:val="22"/>
          <w:szCs w:val="22"/>
        </w:rPr>
      </w:pPr>
      <w:r w:rsidRPr="009C3623">
        <w:rPr>
          <w:b/>
        </w:rPr>
        <w:t>Utskrift</w:t>
      </w:r>
      <w:r w:rsidR="008D706C" w:rsidRPr="009C3623">
        <w:rPr>
          <w:b/>
        </w:rPr>
        <w:t>:</w:t>
      </w:r>
      <w:r w:rsidR="009C3623">
        <w:rPr>
          <w:b/>
        </w:rPr>
        <w:t xml:space="preserve"> </w:t>
      </w:r>
      <w:r w:rsidR="009C3623">
        <w:t xml:space="preserve">klikk på </w:t>
      </w:r>
      <w:r w:rsidR="009C3623" w:rsidRPr="009C3623">
        <w:rPr>
          <w:b/>
        </w:rPr>
        <w:t>Utskrift</w:t>
      </w:r>
      <w:r w:rsidR="009C3623">
        <w:t xml:space="preserve"> og </w:t>
      </w:r>
      <w:r w:rsidR="008D706C" w:rsidRPr="009C3623">
        <w:t xml:space="preserve">dokumentet </w:t>
      </w:r>
      <w:r w:rsidR="009C3623" w:rsidRPr="009C3623">
        <w:rPr>
          <w:i/>
        </w:rPr>
        <w:t>Patologivedlegg</w:t>
      </w:r>
      <w:r w:rsidR="008D706C" w:rsidRPr="009C3623">
        <w:t xml:space="preserve"> </w:t>
      </w:r>
      <w:r w:rsidR="009C3623">
        <w:t>vises og kan skrives ut</w:t>
      </w:r>
    </w:p>
    <w:p w14:paraId="20E41E36" w14:textId="65D53512" w:rsidR="000A5189" w:rsidRPr="009C3623" w:rsidRDefault="004A2CEF" w:rsidP="00AB2743">
      <w:pPr>
        <w:pStyle w:val="Listeavsnitt"/>
        <w:numPr>
          <w:ilvl w:val="0"/>
          <w:numId w:val="11"/>
        </w:numPr>
        <w:spacing w:before="0" w:after="0"/>
      </w:pPr>
      <w:r w:rsidRPr="009C3623">
        <w:rPr>
          <w:b/>
        </w:rPr>
        <w:t xml:space="preserve">Notat | </w:t>
      </w:r>
      <w:r w:rsidR="008D706C" w:rsidRPr="009C3623">
        <w:rPr>
          <w:b/>
        </w:rPr>
        <w:t>Patologi:</w:t>
      </w:r>
      <w:r w:rsidR="008D706C" w:rsidRPr="009C3623">
        <w:t xml:space="preserve"> gjør det mulig å kopiere via clipboard</w:t>
      </w:r>
      <w:r w:rsidR="0043662E" w:rsidRPr="009C3623">
        <w:t xml:space="preserve"> </w:t>
      </w:r>
      <w:r w:rsidR="008D706C" w:rsidRPr="009C3623">
        <w:t>og lime inn teksten i en nytt dokument, f.eks. en patologirekvisisjon i DIPS.</w:t>
      </w:r>
      <w:r w:rsidR="008D272F">
        <w:t xml:space="preserve"> </w:t>
      </w:r>
      <w:r w:rsidR="00180293" w:rsidRPr="009C3623">
        <w:t xml:space="preserve">Teksten kan redigeres enten ved å gjenåpne dokumentet i FastTrak, endre fritekstfeltene i skjemaet, signere og eksportere på nytt, eller </w:t>
      </w:r>
      <w:r w:rsidR="00C56223" w:rsidRPr="009C3623">
        <w:t xml:space="preserve">redigeres </w:t>
      </w:r>
      <w:r w:rsidR="00180293" w:rsidRPr="009C3623">
        <w:t>i dokumentet hvor teksten limes inn. Det siste medfører ikke at tekst endres i FastTrak.</w:t>
      </w:r>
    </w:p>
    <w:p w14:paraId="733E249A" w14:textId="77777777" w:rsidR="006D1608" w:rsidRDefault="006D1608" w:rsidP="006D1608">
      <w:r>
        <w:t xml:space="preserve">Det er viktig at det til hver screeningundersøkelse foreligger adekvat informasjon fra kliniker. Det forutsetter en nøyaktig og komplett utfylt remisse som ivaretar god dokumentasjon av pasientdata, kliniske opplysninger og endoskopiske funn. </w:t>
      </w:r>
    </w:p>
    <w:p w14:paraId="090B7C6C" w14:textId="77777777" w:rsidR="006D1608" w:rsidRDefault="006D1608" w:rsidP="006D1608">
      <w:r>
        <w:t>Rekvisisjonen må inneholde:</w:t>
      </w:r>
    </w:p>
    <w:p w14:paraId="4E21FF2F" w14:textId="61B0E902" w:rsidR="006D1608" w:rsidRDefault="006D1608" w:rsidP="00C60323">
      <w:pPr>
        <w:pStyle w:val="Listeavsnitt"/>
        <w:numPr>
          <w:ilvl w:val="0"/>
          <w:numId w:val="17"/>
        </w:numPr>
      </w:pPr>
      <w:r>
        <w:t>Merking av screeningprogrammets offisielle n</w:t>
      </w:r>
      <w:r w:rsidR="004029AF">
        <w:t xml:space="preserve">avn eller godkjent kortversjon og </w:t>
      </w:r>
      <w:r w:rsidRPr="004029AF">
        <w:t>NORPAT kode</w:t>
      </w:r>
      <w:r w:rsidR="004029AF">
        <w:t>n</w:t>
      </w:r>
      <w:r w:rsidRPr="004029AF">
        <w:rPr>
          <w:i/>
        </w:rPr>
        <w:t xml:space="preserve"> P06020</w:t>
      </w:r>
      <w:r>
        <w:t xml:space="preserve"> </w:t>
      </w:r>
      <w:r w:rsidR="004029AF">
        <w:t>(P</w:t>
      </w:r>
      <w:r w:rsidR="004029AF" w:rsidRPr="004029AF">
        <w:t>røve med i tarmscreeningprogrammet</w:t>
      </w:r>
      <w:r w:rsidR="004029AF">
        <w:t>)</w:t>
      </w:r>
    </w:p>
    <w:p w14:paraId="5B1765C3" w14:textId="77777777" w:rsidR="006D1608" w:rsidRDefault="006D1608" w:rsidP="006D1608">
      <w:pPr>
        <w:pStyle w:val="Listeavsnitt"/>
        <w:numPr>
          <w:ilvl w:val="0"/>
          <w:numId w:val="17"/>
        </w:numPr>
      </w:pPr>
      <w:r>
        <w:t>HPR nummer og navn til rekvirerende lege, identifisering av ansvarlig institusjon/helseforetak, og lokalisasjon med adresse av enhet hvor undersøkelsen er utført og svar skal rapporteres</w:t>
      </w:r>
    </w:p>
    <w:p w14:paraId="44A37BB0" w14:textId="702D01FC" w:rsidR="006D1608" w:rsidRDefault="006D1608" w:rsidP="006D1608">
      <w:pPr>
        <w:pStyle w:val="Listeavsnitt"/>
        <w:numPr>
          <w:ilvl w:val="0"/>
          <w:numId w:val="17"/>
        </w:numPr>
      </w:pPr>
      <w:r>
        <w:t>P</w:t>
      </w:r>
      <w:r w:rsidR="00696C6C">
        <w:t>asientopplysninger</w:t>
      </w:r>
    </w:p>
    <w:p w14:paraId="3DDF7F58" w14:textId="77777777" w:rsidR="006D1608" w:rsidRDefault="006D1608" w:rsidP="006D1608">
      <w:pPr>
        <w:pStyle w:val="Listeavsnitt"/>
        <w:numPr>
          <w:ilvl w:val="0"/>
          <w:numId w:val="17"/>
        </w:numPr>
      </w:pPr>
      <w:r>
        <w:t>Tidspunkt for undersøkelsen (dato og klokkeslett)</w:t>
      </w:r>
    </w:p>
    <w:p w14:paraId="0EB3B5CE" w14:textId="77777777" w:rsidR="006D1608" w:rsidRDefault="006D1608" w:rsidP="006D1608">
      <w:pPr>
        <w:pStyle w:val="Listeavsnitt"/>
        <w:numPr>
          <w:ilvl w:val="0"/>
          <w:numId w:val="17"/>
        </w:numPr>
      </w:pPr>
      <w:r>
        <w:t>Hastegrad dersom mistanke om malignitet</w:t>
      </w:r>
    </w:p>
    <w:p w14:paraId="21EB0E58" w14:textId="77777777" w:rsidR="006D1608" w:rsidRDefault="006D1608" w:rsidP="006D1608">
      <w:pPr>
        <w:pStyle w:val="Listeavsnitt"/>
        <w:numPr>
          <w:ilvl w:val="0"/>
          <w:numId w:val="17"/>
        </w:numPr>
      </w:pPr>
      <w:r>
        <w:t>Klinisk informasjon</w:t>
      </w:r>
    </w:p>
    <w:p w14:paraId="704CC772" w14:textId="76B5AAF9" w:rsidR="006D1608" w:rsidRDefault="006D1608" w:rsidP="006D1608">
      <w:pPr>
        <w:pStyle w:val="Listeavsnitt"/>
        <w:numPr>
          <w:ilvl w:val="0"/>
          <w:numId w:val="17"/>
        </w:numPr>
      </w:pPr>
      <w:r>
        <w:t>Beskrivelse av prosedyre og funn ved endoskopi med kopi av endoskopirapporten og eventuelt foto av identifiserte lesjoner</w:t>
      </w:r>
    </w:p>
    <w:p w14:paraId="6A67C64C" w14:textId="1B42E4B5" w:rsidR="00763A35" w:rsidRPr="000837CD" w:rsidRDefault="00763A35" w:rsidP="00763A35">
      <w:pPr>
        <w:pStyle w:val="Overskrift2"/>
      </w:pPr>
      <w:bookmarkStart w:id="9" w:name="_Toc98853474"/>
      <w:r w:rsidRPr="000837CD">
        <w:t>V</w:t>
      </w:r>
      <w:r w:rsidR="001571C0">
        <w:t>idere oppfølging</w:t>
      </w:r>
      <w:bookmarkEnd w:id="9"/>
    </w:p>
    <w:p w14:paraId="2A2F32CB" w14:textId="77777777" w:rsidR="00763A35" w:rsidRPr="000837CD" w:rsidRDefault="00763A35" w:rsidP="00763A35">
      <w:pPr>
        <w:pStyle w:val="Brdtekst"/>
      </w:pPr>
      <w:r w:rsidRPr="000837CD">
        <w:t>Dersom positivt funn og pasienten skal følges opp videre:</w:t>
      </w:r>
    </w:p>
    <w:p w14:paraId="6FBC5FC6" w14:textId="77777777" w:rsidR="00763A35" w:rsidRPr="000837CD" w:rsidRDefault="00763A35" w:rsidP="00763A35">
      <w:pPr>
        <w:pStyle w:val="Punktliste"/>
        <w:numPr>
          <w:ilvl w:val="0"/>
          <w:numId w:val="13"/>
        </w:numPr>
      </w:pPr>
      <w:r w:rsidRPr="000837CD">
        <w:t>det opprettes en sekundærhenvisning som knyttes til den opprinnelige primærhenvisning fra Kreftregisteret</w:t>
      </w:r>
    </w:p>
    <w:p w14:paraId="28B31A74" w14:textId="77777777" w:rsidR="00763A35" w:rsidRPr="000837CD" w:rsidRDefault="00763A35" w:rsidP="00763A35">
      <w:pPr>
        <w:pStyle w:val="Punktliste"/>
        <w:numPr>
          <w:ilvl w:val="0"/>
          <w:numId w:val="13"/>
        </w:numPr>
      </w:pPr>
      <w:r w:rsidRPr="000837CD">
        <w:t>henviser er undersøkende lege</w:t>
      </w:r>
    </w:p>
    <w:p w14:paraId="7A0AA0CA" w14:textId="0AFD4A2B" w:rsidR="00C36931" w:rsidRPr="000837CD" w:rsidRDefault="00763A35" w:rsidP="00C36931">
      <w:pPr>
        <w:pStyle w:val="Punktliste"/>
        <w:numPr>
          <w:ilvl w:val="0"/>
          <w:numId w:val="13"/>
        </w:numPr>
      </w:pPr>
      <w:r w:rsidRPr="000837CD">
        <w:t xml:space="preserve">videre oppfølging følger vanlige retningslinjer mht </w:t>
      </w:r>
      <w:r w:rsidR="00827074">
        <w:t xml:space="preserve">frister, </w:t>
      </w:r>
      <w:r w:rsidRPr="000837CD">
        <w:t>innkalling, dokumentasjon mv</w:t>
      </w:r>
      <w:bookmarkStart w:id="10" w:name="OLE_LINK7"/>
    </w:p>
    <w:p w14:paraId="04C75E9F" w14:textId="77777777" w:rsidR="00C36931" w:rsidRPr="000837CD" w:rsidRDefault="00C36931" w:rsidP="00C36931">
      <w:pPr>
        <w:pStyle w:val="Overskrift2"/>
      </w:pPr>
      <w:bookmarkStart w:id="11" w:name="_Toc98853475"/>
      <w:r w:rsidRPr="000837CD">
        <w:t>Ikke møtt</w:t>
      </w:r>
      <w:bookmarkEnd w:id="11"/>
    </w:p>
    <w:p w14:paraId="6F85A957" w14:textId="372B63AD" w:rsidR="00C36931" w:rsidRPr="000837CD" w:rsidRDefault="00C36931" w:rsidP="00C36931">
      <w:pPr>
        <w:pStyle w:val="Brdtekst"/>
      </w:pPr>
      <w:bookmarkStart w:id="12" w:name="OLE_LINK21"/>
      <w:bookmarkStart w:id="13" w:name="OLE_LINK22"/>
      <w:r w:rsidRPr="000837CD">
        <w:t xml:space="preserve">Dersom </w:t>
      </w:r>
      <w:r w:rsidR="00C307D4">
        <w:t>pasienten</w:t>
      </w:r>
      <w:r w:rsidRPr="000837CD">
        <w:t xml:space="preserve"> ikke møt</w:t>
      </w:r>
      <w:r w:rsidR="00E81690">
        <w:t xml:space="preserve">er </w:t>
      </w:r>
      <w:r w:rsidR="00F74EFC">
        <w:t xml:space="preserve">skal </w:t>
      </w:r>
      <w:r w:rsidR="00115373">
        <w:t>vedkommende</w:t>
      </w:r>
      <w:r w:rsidR="002225F8">
        <w:t xml:space="preserve"> innkalles iht. ikke møtt prosedyre. Det er anbefalt å gi pasienten minst én ny sjanse til å bli undersøkt. </w:t>
      </w:r>
      <w:r w:rsidR="002D2696">
        <w:t xml:space="preserve">Tilbudet om ny time bør vare i minst </w:t>
      </w:r>
      <w:r w:rsidR="00F74EFC">
        <w:t>6 måneder før henvisningen avsluttes</w:t>
      </w:r>
      <w:r w:rsidRPr="000837CD">
        <w:t>.</w:t>
      </w:r>
    </w:p>
    <w:p w14:paraId="446920D0" w14:textId="351CB14B" w:rsidR="00FB7BDC" w:rsidRPr="008052E3" w:rsidRDefault="00FB7BDC" w:rsidP="0098292E">
      <w:pPr>
        <w:pStyle w:val="Overskrift2"/>
      </w:pPr>
      <w:bookmarkStart w:id="14" w:name="_Toc98853476"/>
      <w:r w:rsidRPr="008052E3">
        <w:t>Viderehenvisning</w:t>
      </w:r>
      <w:r w:rsidR="00DF4D8E" w:rsidRPr="008052E3">
        <w:t xml:space="preserve"> til annet helseforetak</w:t>
      </w:r>
      <w:bookmarkEnd w:id="14"/>
    </w:p>
    <w:p w14:paraId="2C5C2D9F" w14:textId="54690374" w:rsidR="00FB7BDC" w:rsidRPr="008052E3" w:rsidRDefault="00DF4D8E" w:rsidP="00FB7BDC">
      <w:r w:rsidRPr="008052E3">
        <w:t xml:space="preserve">For </w:t>
      </w:r>
      <w:r w:rsidR="003C16B5" w:rsidRPr="008052E3">
        <w:t>pasienter</w:t>
      </w:r>
      <w:r w:rsidR="00115373" w:rsidRPr="008052E3">
        <w:t xml:space="preserve"> med positiv iFOBT </w:t>
      </w:r>
      <w:r w:rsidRPr="008052E3">
        <w:t xml:space="preserve">gjelder rett til fritt behandlingsvalg. Disse </w:t>
      </w:r>
      <w:r w:rsidR="003C16B5" w:rsidRPr="008052E3">
        <w:t>pasientene</w:t>
      </w:r>
      <w:r w:rsidRPr="008052E3">
        <w:t xml:space="preserve"> kan derfor fritt velge hvilket sykehus som skal utføre undersøkelsen. D</w:t>
      </w:r>
      <w:r w:rsidR="0024569F">
        <w:t xml:space="preserve">et er helseforetaket som mottar </w:t>
      </w:r>
      <w:r w:rsidRPr="008052E3">
        <w:t>den første he</w:t>
      </w:r>
      <w:r w:rsidR="003C16B5" w:rsidRPr="008052E3">
        <w:t xml:space="preserve">nvisningen fra Kreftregisteret </w:t>
      </w:r>
      <w:r w:rsidRPr="008052E3">
        <w:t>som har ansvar for eventuell viderehenvisning, og henvisninger skal derfor ikke sendes i retur til Kreftregisteret.</w:t>
      </w:r>
      <w:r w:rsidR="00FB7BDC" w:rsidRPr="008052E3">
        <w:t xml:space="preserve"> </w:t>
      </w:r>
    </w:p>
    <w:p w14:paraId="19A0BB93" w14:textId="2CFD6C5F" w:rsidR="003C16B5" w:rsidRPr="00FB7BDC" w:rsidRDefault="003C16B5" w:rsidP="00FB7BDC">
      <w:r w:rsidRPr="008052E3">
        <w:t>Som mottaker skal man benytte foretakets tarmscreeningsadresse dersom de har det.</w:t>
      </w:r>
    </w:p>
    <w:p w14:paraId="75BE558E" w14:textId="5E963B2D" w:rsidR="00145714" w:rsidRDefault="00145714" w:rsidP="0098292E">
      <w:pPr>
        <w:pStyle w:val="Overskrift2"/>
      </w:pPr>
      <w:bookmarkStart w:id="15" w:name="_Toc98853477"/>
      <w:r>
        <w:t>Tilbakemelding til Kreftregisteret</w:t>
      </w:r>
      <w:bookmarkEnd w:id="15"/>
    </w:p>
    <w:p w14:paraId="21E5189B" w14:textId="595CFF30" w:rsidR="0098292E" w:rsidRDefault="008052E3" w:rsidP="000837CD">
      <w:pPr>
        <w:pStyle w:val="Brdtekst"/>
      </w:pPr>
      <w:r>
        <w:t>Kreftregisteret skal ha tilbakemelding på alle henvisninger i Tarm</w:t>
      </w:r>
      <w:r w:rsidR="007D06EC">
        <w:t>screeningsprogrammet</w:t>
      </w:r>
      <w:r>
        <w:t xml:space="preserve">. </w:t>
      </w:r>
      <w:r w:rsidR="005D7C72">
        <w:t xml:space="preserve">Det vil de automatisk få </w:t>
      </w:r>
      <w:r w:rsidR="001A1211">
        <w:t xml:space="preserve">når skjemaet </w:t>
      </w:r>
      <w:r w:rsidR="001A1211" w:rsidRPr="001A1211">
        <w:rPr>
          <w:i/>
        </w:rPr>
        <w:t>Koloskopi i Tarmscreeningsprogrammet</w:t>
      </w:r>
      <w:r w:rsidR="001A1211">
        <w:rPr>
          <w:i/>
        </w:rPr>
        <w:t xml:space="preserve"> </w:t>
      </w:r>
      <w:r w:rsidR="001A1211">
        <w:t>er fylt ut</w:t>
      </w:r>
      <w:r w:rsidR="007D06EC">
        <w:t xml:space="preserve"> og signert.</w:t>
      </w:r>
      <w:r w:rsidR="001A1211">
        <w:t xml:space="preserve"> </w:t>
      </w:r>
      <w:r>
        <w:t>Der hvor dette mangler vil Kreftregisteret selv ta kontakt med det enkelte Tarmscreeningssenter pr telefon.</w:t>
      </w:r>
    </w:p>
    <w:p w14:paraId="43E595CA" w14:textId="77777777" w:rsidR="007A721B" w:rsidRDefault="001571C0" w:rsidP="007A721B">
      <w:pPr>
        <w:pStyle w:val="Overskrift2"/>
      </w:pPr>
      <w:bookmarkStart w:id="16" w:name="_Toc98853478"/>
      <w:r>
        <w:t>Økonomisk oppgjør</w:t>
      </w:r>
      <w:bookmarkEnd w:id="16"/>
    </w:p>
    <w:p w14:paraId="59B039ED" w14:textId="6E61878A" w:rsidR="00C07AC9" w:rsidRPr="00C07AC9" w:rsidRDefault="00AC405B" w:rsidP="006D1608">
      <w:r>
        <w:t>Pasienter</w:t>
      </w:r>
      <w:r w:rsidR="00C07AC9">
        <w:t xml:space="preserve"> med positiv iFOBT </w:t>
      </w:r>
      <w:r>
        <w:t xml:space="preserve">som henvises fra Kreftregisteret </w:t>
      </w:r>
      <w:r w:rsidR="00C07AC9">
        <w:t xml:space="preserve">har status som pasient. Det </w:t>
      </w:r>
      <w:r>
        <w:t>betyr at</w:t>
      </w:r>
      <w:r w:rsidR="00C07AC9">
        <w:t xml:space="preserve"> egenandel</w:t>
      </w:r>
      <w:r>
        <w:t>er</w:t>
      </w:r>
      <w:r w:rsidR="00C07AC9">
        <w:t xml:space="preserve"> og ikke møtt-gebyr </w:t>
      </w:r>
      <w:r>
        <w:t xml:space="preserve">skal betales </w:t>
      </w:r>
      <w:r w:rsidR="00C07AC9">
        <w:t>på vanlig måte.</w:t>
      </w:r>
    </w:p>
    <w:bookmarkEnd w:id="3"/>
    <w:bookmarkEnd w:id="4"/>
    <w:bookmarkEnd w:id="10"/>
    <w:bookmarkEnd w:id="12"/>
    <w:bookmarkEnd w:id="13"/>
    <w:sectPr w:rsidR="00C07AC9" w:rsidRPr="00C07AC9" w:rsidSect="007D27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852C3" w14:textId="77777777" w:rsidR="006F73A1" w:rsidRDefault="006F73A1" w:rsidP="00B414AD">
      <w:r>
        <w:separator/>
      </w:r>
    </w:p>
  </w:endnote>
  <w:endnote w:type="continuationSeparator" w:id="0">
    <w:p w14:paraId="174DE170" w14:textId="77777777" w:rsidR="006F73A1" w:rsidRDefault="006F73A1" w:rsidP="00B4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9B249" w14:textId="77777777" w:rsidR="006F73A1" w:rsidRDefault="006F73A1" w:rsidP="00B414AD">
      <w:r>
        <w:separator/>
      </w:r>
    </w:p>
  </w:footnote>
  <w:footnote w:type="continuationSeparator" w:id="0">
    <w:p w14:paraId="1F3C9CD7" w14:textId="77777777" w:rsidR="006F73A1" w:rsidRDefault="006F73A1" w:rsidP="00B41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45882CE"/>
    <w:lvl w:ilvl="0">
      <w:start w:val="1"/>
      <w:numFmt w:val="bullet"/>
      <w:lvlText w:val="o"/>
      <w:lvlJc w:val="left"/>
      <w:pPr>
        <w:ind w:left="360" w:hanging="360"/>
      </w:pPr>
      <w:rPr>
        <w:rFonts w:ascii="Courier New" w:hAnsi="Courier New" w:cs="Courier New" w:hint="default"/>
      </w:rPr>
    </w:lvl>
  </w:abstractNum>
  <w:abstractNum w:abstractNumId="1" w15:restartNumberingAfterBreak="0">
    <w:nsid w:val="040A131F"/>
    <w:multiLevelType w:val="hybridMultilevel"/>
    <w:tmpl w:val="BD1208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69559A"/>
    <w:multiLevelType w:val="hybridMultilevel"/>
    <w:tmpl w:val="7C00858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CA3B74"/>
    <w:multiLevelType w:val="hybridMultilevel"/>
    <w:tmpl w:val="C8F84E3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3">
      <w:start w:val="1"/>
      <w:numFmt w:val="bullet"/>
      <w:lvlText w:val="o"/>
      <w:lvlJc w:val="left"/>
      <w:pPr>
        <w:ind w:left="1800" w:hanging="360"/>
      </w:pPr>
      <w:rPr>
        <w:rFonts w:ascii="Courier New" w:hAnsi="Courier New" w:cs="Courier New" w:hint="default"/>
      </w:rPr>
    </w:lvl>
    <w:lvl w:ilvl="3" w:tplc="A0B83990">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A2A0464"/>
    <w:multiLevelType w:val="hybridMultilevel"/>
    <w:tmpl w:val="74BE10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19A757F"/>
    <w:multiLevelType w:val="hybridMultilevel"/>
    <w:tmpl w:val="B4827B70"/>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47AB234E"/>
    <w:multiLevelType w:val="hybridMultilevel"/>
    <w:tmpl w:val="4B8A3A1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59241578"/>
    <w:multiLevelType w:val="hybridMultilevel"/>
    <w:tmpl w:val="A90CC3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A5823F4"/>
    <w:multiLevelType w:val="hybridMultilevel"/>
    <w:tmpl w:val="F140E1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BA33BA9"/>
    <w:multiLevelType w:val="hybridMultilevel"/>
    <w:tmpl w:val="97087236"/>
    <w:lvl w:ilvl="0" w:tplc="0414000F">
      <w:start w:val="1"/>
      <w:numFmt w:val="decimal"/>
      <w:lvlText w:val="%1."/>
      <w:lvlJc w:val="left"/>
      <w:pPr>
        <w:ind w:left="720" w:hanging="360"/>
      </w:pPr>
    </w:lvl>
    <w:lvl w:ilvl="1" w:tplc="0414000F">
      <w:start w:val="1"/>
      <w:numFmt w:val="decimal"/>
      <w:lvlText w:val="%2."/>
      <w:lvlJc w:val="left"/>
      <w:pPr>
        <w:ind w:left="1440" w:hanging="360"/>
      </w:pPr>
      <w:rPr>
        <w:rFonts w:hint="default"/>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5E687C4A"/>
    <w:multiLevelType w:val="hybridMultilevel"/>
    <w:tmpl w:val="E6E0B1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0"/>
  </w:num>
  <w:num w:numId="5">
    <w:abstractNumId w:val="0"/>
  </w:num>
  <w:num w:numId="6">
    <w:abstractNumId w:val="4"/>
  </w:num>
  <w:num w:numId="7">
    <w:abstractNumId w:val="0"/>
  </w:num>
  <w:num w:numId="8">
    <w:abstractNumId w:val="7"/>
  </w:num>
  <w:num w:numId="9">
    <w:abstractNumId w:val="5"/>
  </w:num>
  <w:num w:numId="10">
    <w:abstractNumId w:val="3"/>
  </w:num>
  <w:num w:numId="11">
    <w:abstractNumId w:val="9"/>
  </w:num>
  <w:num w:numId="12">
    <w:abstractNumId w:val="9"/>
  </w:num>
  <w:num w:numId="13">
    <w:abstractNumId w:val="8"/>
  </w:num>
  <w:num w:numId="14">
    <w:abstractNumId w:val="3"/>
  </w:num>
  <w:num w:numId="15">
    <w:abstractNumId w:val="4"/>
  </w:num>
  <w:num w:numId="16">
    <w:abstractNumId w:val="3"/>
  </w:num>
  <w:num w:numId="17">
    <w:abstractNumId w:val="4"/>
  </w:num>
  <w:num w:numId="18">
    <w:abstractNumId w:val="6"/>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b-NO"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3D"/>
    <w:rsid w:val="00024594"/>
    <w:rsid w:val="0002792F"/>
    <w:rsid w:val="000378C2"/>
    <w:rsid w:val="000475B0"/>
    <w:rsid w:val="000644D3"/>
    <w:rsid w:val="000837CD"/>
    <w:rsid w:val="0008571B"/>
    <w:rsid w:val="000872B1"/>
    <w:rsid w:val="00095E11"/>
    <w:rsid w:val="00096CC6"/>
    <w:rsid w:val="000A5189"/>
    <w:rsid w:val="000B3715"/>
    <w:rsid w:val="000C0579"/>
    <w:rsid w:val="000C2151"/>
    <w:rsid w:val="000D0C69"/>
    <w:rsid w:val="000F7B57"/>
    <w:rsid w:val="001140B6"/>
    <w:rsid w:val="00115373"/>
    <w:rsid w:val="00121D9F"/>
    <w:rsid w:val="00135910"/>
    <w:rsid w:val="001363A8"/>
    <w:rsid w:val="00145714"/>
    <w:rsid w:val="00146EEA"/>
    <w:rsid w:val="001571C0"/>
    <w:rsid w:val="001667FF"/>
    <w:rsid w:val="00167B92"/>
    <w:rsid w:val="00172623"/>
    <w:rsid w:val="001730E2"/>
    <w:rsid w:val="00176BC2"/>
    <w:rsid w:val="00180293"/>
    <w:rsid w:val="001A1211"/>
    <w:rsid w:val="001A27BF"/>
    <w:rsid w:val="001E7A7C"/>
    <w:rsid w:val="00215C40"/>
    <w:rsid w:val="00217E16"/>
    <w:rsid w:val="002225F8"/>
    <w:rsid w:val="00230272"/>
    <w:rsid w:val="00231551"/>
    <w:rsid w:val="00233AA6"/>
    <w:rsid w:val="0024569F"/>
    <w:rsid w:val="00274F0F"/>
    <w:rsid w:val="002943E0"/>
    <w:rsid w:val="00294694"/>
    <w:rsid w:val="002A5883"/>
    <w:rsid w:val="002B19AE"/>
    <w:rsid w:val="002B593F"/>
    <w:rsid w:val="002C7E3E"/>
    <w:rsid w:val="002D2696"/>
    <w:rsid w:val="002D3ED1"/>
    <w:rsid w:val="002E0633"/>
    <w:rsid w:val="002E0D18"/>
    <w:rsid w:val="00331522"/>
    <w:rsid w:val="003800D6"/>
    <w:rsid w:val="003863A0"/>
    <w:rsid w:val="003A14E1"/>
    <w:rsid w:val="003B338C"/>
    <w:rsid w:val="003C16B5"/>
    <w:rsid w:val="003F358C"/>
    <w:rsid w:val="00400673"/>
    <w:rsid w:val="004009F4"/>
    <w:rsid w:val="0040102F"/>
    <w:rsid w:val="004029AF"/>
    <w:rsid w:val="004034C0"/>
    <w:rsid w:val="0041730F"/>
    <w:rsid w:val="00421038"/>
    <w:rsid w:val="00427C65"/>
    <w:rsid w:val="0043662E"/>
    <w:rsid w:val="00442891"/>
    <w:rsid w:val="0044352C"/>
    <w:rsid w:val="00447026"/>
    <w:rsid w:val="00480EC2"/>
    <w:rsid w:val="004A2CEF"/>
    <w:rsid w:val="004A5E34"/>
    <w:rsid w:val="004B75F4"/>
    <w:rsid w:val="004C2DF1"/>
    <w:rsid w:val="004D1243"/>
    <w:rsid w:val="004D2FB1"/>
    <w:rsid w:val="004F71A9"/>
    <w:rsid w:val="00540400"/>
    <w:rsid w:val="00551462"/>
    <w:rsid w:val="00552CBB"/>
    <w:rsid w:val="005651E8"/>
    <w:rsid w:val="00574360"/>
    <w:rsid w:val="005A35AA"/>
    <w:rsid w:val="005A6C3E"/>
    <w:rsid w:val="005B02C6"/>
    <w:rsid w:val="005C0826"/>
    <w:rsid w:val="005C5EAE"/>
    <w:rsid w:val="005D74BB"/>
    <w:rsid w:val="005D7C72"/>
    <w:rsid w:val="005E5A2E"/>
    <w:rsid w:val="005F5BDF"/>
    <w:rsid w:val="00605B29"/>
    <w:rsid w:val="0063366E"/>
    <w:rsid w:val="00646F6D"/>
    <w:rsid w:val="00684377"/>
    <w:rsid w:val="0068477D"/>
    <w:rsid w:val="00685E81"/>
    <w:rsid w:val="00691BCE"/>
    <w:rsid w:val="00696C6C"/>
    <w:rsid w:val="006972CF"/>
    <w:rsid w:val="006C39A8"/>
    <w:rsid w:val="006D1608"/>
    <w:rsid w:val="006F73A1"/>
    <w:rsid w:val="0070254D"/>
    <w:rsid w:val="00717658"/>
    <w:rsid w:val="00722DCC"/>
    <w:rsid w:val="00734BDD"/>
    <w:rsid w:val="0075303B"/>
    <w:rsid w:val="00763A35"/>
    <w:rsid w:val="007A721B"/>
    <w:rsid w:val="007D06EC"/>
    <w:rsid w:val="007D1FC4"/>
    <w:rsid w:val="007D27CC"/>
    <w:rsid w:val="007D2C89"/>
    <w:rsid w:val="007D5474"/>
    <w:rsid w:val="007E4B9B"/>
    <w:rsid w:val="007F4F5A"/>
    <w:rsid w:val="0080092D"/>
    <w:rsid w:val="00802FDE"/>
    <w:rsid w:val="008052E3"/>
    <w:rsid w:val="00827074"/>
    <w:rsid w:val="00855402"/>
    <w:rsid w:val="00860595"/>
    <w:rsid w:val="00862464"/>
    <w:rsid w:val="00867234"/>
    <w:rsid w:val="008C2C59"/>
    <w:rsid w:val="008D16E6"/>
    <w:rsid w:val="008D272F"/>
    <w:rsid w:val="008D706C"/>
    <w:rsid w:val="00900FF3"/>
    <w:rsid w:val="009014F9"/>
    <w:rsid w:val="009469D1"/>
    <w:rsid w:val="009502E5"/>
    <w:rsid w:val="00954469"/>
    <w:rsid w:val="00967690"/>
    <w:rsid w:val="0098292E"/>
    <w:rsid w:val="0099582F"/>
    <w:rsid w:val="00996691"/>
    <w:rsid w:val="009C3623"/>
    <w:rsid w:val="009C72D5"/>
    <w:rsid w:val="009F12B6"/>
    <w:rsid w:val="00A1181C"/>
    <w:rsid w:val="00A202AF"/>
    <w:rsid w:val="00A23C09"/>
    <w:rsid w:val="00A2510E"/>
    <w:rsid w:val="00A25BC3"/>
    <w:rsid w:val="00A330A0"/>
    <w:rsid w:val="00A42C38"/>
    <w:rsid w:val="00A47702"/>
    <w:rsid w:val="00A61E40"/>
    <w:rsid w:val="00A65515"/>
    <w:rsid w:val="00A65629"/>
    <w:rsid w:val="00A861C6"/>
    <w:rsid w:val="00A96C3D"/>
    <w:rsid w:val="00AB2743"/>
    <w:rsid w:val="00AC405B"/>
    <w:rsid w:val="00AC5CE4"/>
    <w:rsid w:val="00AD458A"/>
    <w:rsid w:val="00AD6C1C"/>
    <w:rsid w:val="00AF35CC"/>
    <w:rsid w:val="00B00212"/>
    <w:rsid w:val="00B26B79"/>
    <w:rsid w:val="00B414AD"/>
    <w:rsid w:val="00B53DF5"/>
    <w:rsid w:val="00B60FC2"/>
    <w:rsid w:val="00B74AF7"/>
    <w:rsid w:val="00BB7B62"/>
    <w:rsid w:val="00BC4FCA"/>
    <w:rsid w:val="00BD1F97"/>
    <w:rsid w:val="00BE2B97"/>
    <w:rsid w:val="00BE5383"/>
    <w:rsid w:val="00C0756B"/>
    <w:rsid w:val="00C07AC9"/>
    <w:rsid w:val="00C1244F"/>
    <w:rsid w:val="00C14288"/>
    <w:rsid w:val="00C307D4"/>
    <w:rsid w:val="00C312CC"/>
    <w:rsid w:val="00C36931"/>
    <w:rsid w:val="00C402A8"/>
    <w:rsid w:val="00C56223"/>
    <w:rsid w:val="00C65D15"/>
    <w:rsid w:val="00C937C1"/>
    <w:rsid w:val="00C95309"/>
    <w:rsid w:val="00CB6755"/>
    <w:rsid w:val="00CC0D96"/>
    <w:rsid w:val="00CC0E9B"/>
    <w:rsid w:val="00CF204A"/>
    <w:rsid w:val="00D10A78"/>
    <w:rsid w:val="00D826E6"/>
    <w:rsid w:val="00D87361"/>
    <w:rsid w:val="00D91465"/>
    <w:rsid w:val="00D93A2D"/>
    <w:rsid w:val="00DA5472"/>
    <w:rsid w:val="00DA6828"/>
    <w:rsid w:val="00DE3B50"/>
    <w:rsid w:val="00DE3F13"/>
    <w:rsid w:val="00DE4F1F"/>
    <w:rsid w:val="00DF31E5"/>
    <w:rsid w:val="00DF4D8E"/>
    <w:rsid w:val="00E14305"/>
    <w:rsid w:val="00E2211E"/>
    <w:rsid w:val="00E327EA"/>
    <w:rsid w:val="00E45A2C"/>
    <w:rsid w:val="00E55AC5"/>
    <w:rsid w:val="00E81690"/>
    <w:rsid w:val="00E91DAC"/>
    <w:rsid w:val="00EB3986"/>
    <w:rsid w:val="00ED608D"/>
    <w:rsid w:val="00EE6F4A"/>
    <w:rsid w:val="00F01AC3"/>
    <w:rsid w:val="00F16EAC"/>
    <w:rsid w:val="00F2251D"/>
    <w:rsid w:val="00F31EDC"/>
    <w:rsid w:val="00F74EFC"/>
    <w:rsid w:val="00FA0457"/>
    <w:rsid w:val="00FA0B72"/>
    <w:rsid w:val="00FA469E"/>
    <w:rsid w:val="00FB7BDC"/>
    <w:rsid w:val="00FD3A5C"/>
    <w:rsid w:val="00FD440E"/>
    <w:rsid w:val="00FD63FE"/>
    <w:rsid w:val="00FE25F6"/>
    <w:rsid w:val="00FF1C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9213A93"/>
  <w15:docId w15:val="{6942C24A-9000-4FDE-BB5C-FF972811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21B"/>
    <w:pPr>
      <w:spacing w:before="240" w:after="240"/>
    </w:pPr>
    <w:rPr>
      <w:sz w:val="24"/>
      <w:szCs w:val="24"/>
    </w:rPr>
  </w:style>
  <w:style w:type="paragraph" w:styleId="Overskrift1">
    <w:name w:val="heading 1"/>
    <w:basedOn w:val="Normal"/>
    <w:next w:val="Normal"/>
    <w:link w:val="Overskrift1Tegn"/>
    <w:qFormat/>
    <w:rsid w:val="000B3715"/>
    <w:pPr>
      <w:keepNext/>
      <w:keepLines/>
      <w:spacing w:before="480"/>
      <w:outlineLvl w:val="0"/>
    </w:pPr>
    <w:rPr>
      <w:rFonts w:ascii="Calibri" w:eastAsiaTheme="majorEastAsia" w:hAnsi="Calibri" w:cstheme="majorBidi"/>
      <w:b/>
      <w:sz w:val="32"/>
      <w:szCs w:val="32"/>
    </w:rPr>
  </w:style>
  <w:style w:type="paragraph" w:styleId="Overskrift2">
    <w:name w:val="heading 2"/>
    <w:basedOn w:val="Normal"/>
    <w:next w:val="Normal"/>
    <w:link w:val="Overskrift2Tegn"/>
    <w:unhideWhenUsed/>
    <w:qFormat/>
    <w:rsid w:val="008D706C"/>
    <w:pPr>
      <w:keepNext/>
      <w:keepLines/>
      <w:spacing w:before="360"/>
      <w:outlineLvl w:val="1"/>
    </w:pPr>
    <w:rPr>
      <w:rFonts w:ascii="Calibri" w:eastAsiaTheme="majorEastAsia" w:hAnsi="Calibri" w:cstheme="majorBidi"/>
      <w:b/>
      <w:sz w:val="28"/>
      <w:szCs w:val="26"/>
    </w:rPr>
  </w:style>
  <w:style w:type="paragraph" w:styleId="Overskrift3">
    <w:name w:val="heading 3"/>
    <w:basedOn w:val="Normal"/>
    <w:next w:val="Normal"/>
    <w:link w:val="Overskrift3Tegn"/>
    <w:unhideWhenUsed/>
    <w:qFormat/>
    <w:rsid w:val="001A27BF"/>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B414AD"/>
    <w:pPr>
      <w:tabs>
        <w:tab w:val="center" w:pos="4536"/>
        <w:tab w:val="right" w:pos="9072"/>
      </w:tabs>
    </w:pPr>
  </w:style>
  <w:style w:type="character" w:customStyle="1" w:styleId="TopptekstTegn">
    <w:name w:val="Topptekst Tegn"/>
    <w:basedOn w:val="Standardskriftforavsnitt"/>
    <w:link w:val="Topptekst"/>
    <w:rsid w:val="00B414AD"/>
    <w:rPr>
      <w:sz w:val="24"/>
      <w:szCs w:val="24"/>
    </w:rPr>
  </w:style>
  <w:style w:type="paragraph" w:styleId="Bunntekst">
    <w:name w:val="footer"/>
    <w:basedOn w:val="Normal"/>
    <w:link w:val="BunntekstTegn"/>
    <w:rsid w:val="00B414AD"/>
    <w:pPr>
      <w:tabs>
        <w:tab w:val="center" w:pos="4536"/>
        <w:tab w:val="right" w:pos="9072"/>
      </w:tabs>
    </w:pPr>
  </w:style>
  <w:style w:type="character" w:customStyle="1" w:styleId="BunntekstTegn">
    <w:name w:val="Bunntekst Tegn"/>
    <w:basedOn w:val="Standardskriftforavsnitt"/>
    <w:link w:val="Bunntekst"/>
    <w:rsid w:val="00B414AD"/>
    <w:rPr>
      <w:sz w:val="24"/>
      <w:szCs w:val="24"/>
    </w:rPr>
  </w:style>
  <w:style w:type="paragraph" w:styleId="Bobletekst">
    <w:name w:val="Balloon Text"/>
    <w:basedOn w:val="Normal"/>
    <w:link w:val="BobletekstTegn"/>
    <w:rsid w:val="00C95309"/>
    <w:rPr>
      <w:rFonts w:ascii="Tahoma" w:hAnsi="Tahoma" w:cs="Tahoma"/>
      <w:sz w:val="16"/>
      <w:szCs w:val="16"/>
    </w:rPr>
  </w:style>
  <w:style w:type="character" w:customStyle="1" w:styleId="BobletekstTegn">
    <w:name w:val="Bobletekst Tegn"/>
    <w:basedOn w:val="Standardskriftforavsnitt"/>
    <w:link w:val="Bobletekst"/>
    <w:rsid w:val="00C95309"/>
    <w:rPr>
      <w:rFonts w:ascii="Tahoma" w:hAnsi="Tahoma" w:cs="Tahoma"/>
      <w:sz w:val="16"/>
      <w:szCs w:val="16"/>
    </w:rPr>
  </w:style>
  <w:style w:type="character" w:customStyle="1" w:styleId="Overskrift1Tegn">
    <w:name w:val="Overskrift 1 Tegn"/>
    <w:basedOn w:val="Standardskriftforavsnitt"/>
    <w:link w:val="Overskrift1"/>
    <w:rsid w:val="000B3715"/>
    <w:rPr>
      <w:rFonts w:ascii="Calibri" w:eastAsiaTheme="majorEastAsia" w:hAnsi="Calibri" w:cstheme="majorBidi"/>
      <w:b/>
      <w:sz w:val="32"/>
      <w:szCs w:val="32"/>
    </w:rPr>
  </w:style>
  <w:style w:type="character" w:styleId="Sterk">
    <w:name w:val="Strong"/>
    <w:basedOn w:val="Standardskriftforavsnitt"/>
    <w:qFormat/>
    <w:rsid w:val="00A96C3D"/>
    <w:rPr>
      <w:b/>
      <w:bCs/>
    </w:rPr>
  </w:style>
  <w:style w:type="character" w:customStyle="1" w:styleId="Overskrift2Tegn">
    <w:name w:val="Overskrift 2 Tegn"/>
    <w:basedOn w:val="Standardskriftforavsnitt"/>
    <w:link w:val="Overskrift2"/>
    <w:rsid w:val="008D706C"/>
    <w:rPr>
      <w:rFonts w:ascii="Calibri" w:eastAsiaTheme="majorEastAsia" w:hAnsi="Calibri" w:cstheme="majorBidi"/>
      <w:b/>
      <w:sz w:val="28"/>
      <w:szCs w:val="26"/>
    </w:rPr>
  </w:style>
  <w:style w:type="paragraph" w:styleId="Punktliste">
    <w:name w:val="List Bullet"/>
    <w:basedOn w:val="Normal"/>
    <w:unhideWhenUsed/>
    <w:rsid w:val="00996691"/>
    <w:pPr>
      <w:contextualSpacing/>
    </w:pPr>
  </w:style>
  <w:style w:type="paragraph" w:styleId="Listeavsnitt">
    <w:name w:val="List Paragraph"/>
    <w:basedOn w:val="Normal"/>
    <w:uiPriority w:val="34"/>
    <w:qFormat/>
    <w:rsid w:val="000C2151"/>
    <w:pPr>
      <w:ind w:left="720"/>
      <w:contextualSpacing/>
    </w:pPr>
  </w:style>
  <w:style w:type="character" w:styleId="Merknadsreferanse">
    <w:name w:val="annotation reference"/>
    <w:basedOn w:val="Standardskriftforavsnitt"/>
    <w:semiHidden/>
    <w:unhideWhenUsed/>
    <w:rsid w:val="00096CC6"/>
    <w:rPr>
      <w:sz w:val="16"/>
      <w:szCs w:val="16"/>
    </w:rPr>
  </w:style>
  <w:style w:type="paragraph" w:styleId="Merknadstekst">
    <w:name w:val="annotation text"/>
    <w:basedOn w:val="Normal"/>
    <w:link w:val="MerknadstekstTegn"/>
    <w:semiHidden/>
    <w:unhideWhenUsed/>
    <w:rsid w:val="00096CC6"/>
    <w:rPr>
      <w:sz w:val="20"/>
      <w:szCs w:val="20"/>
    </w:rPr>
  </w:style>
  <w:style w:type="character" w:customStyle="1" w:styleId="MerknadstekstTegn">
    <w:name w:val="Merknadstekst Tegn"/>
    <w:basedOn w:val="Standardskriftforavsnitt"/>
    <w:link w:val="Merknadstekst"/>
    <w:semiHidden/>
    <w:rsid w:val="00096CC6"/>
  </w:style>
  <w:style w:type="paragraph" w:styleId="Kommentaremne">
    <w:name w:val="annotation subject"/>
    <w:basedOn w:val="Merknadstekst"/>
    <w:next w:val="Merknadstekst"/>
    <w:link w:val="KommentaremneTegn"/>
    <w:semiHidden/>
    <w:unhideWhenUsed/>
    <w:rsid w:val="00096CC6"/>
    <w:rPr>
      <w:b/>
      <w:bCs/>
    </w:rPr>
  </w:style>
  <w:style w:type="character" w:customStyle="1" w:styleId="KommentaremneTegn">
    <w:name w:val="Kommentaremne Tegn"/>
    <w:basedOn w:val="MerknadstekstTegn"/>
    <w:link w:val="Kommentaremne"/>
    <w:semiHidden/>
    <w:rsid w:val="00096CC6"/>
    <w:rPr>
      <w:b/>
      <w:bCs/>
    </w:rPr>
  </w:style>
  <w:style w:type="paragraph" w:styleId="Revisjon">
    <w:name w:val="Revision"/>
    <w:hidden/>
    <w:uiPriority w:val="99"/>
    <w:semiHidden/>
    <w:rsid w:val="00331522"/>
    <w:rPr>
      <w:sz w:val="24"/>
      <w:szCs w:val="24"/>
    </w:rPr>
  </w:style>
  <w:style w:type="character" w:customStyle="1" w:styleId="Overskrift3Tegn">
    <w:name w:val="Overskrift 3 Tegn"/>
    <w:basedOn w:val="Standardskriftforavsnitt"/>
    <w:link w:val="Overskrift3"/>
    <w:rsid w:val="001A27BF"/>
    <w:rPr>
      <w:rFonts w:asciiTheme="majorHAnsi" w:eastAsiaTheme="majorEastAsia" w:hAnsiTheme="majorHAnsi" w:cstheme="majorBidi"/>
      <w:color w:val="243F60" w:themeColor="accent1" w:themeShade="7F"/>
      <w:sz w:val="24"/>
      <w:szCs w:val="24"/>
    </w:rPr>
  </w:style>
  <w:style w:type="paragraph" w:styleId="Liste">
    <w:name w:val="List"/>
    <w:basedOn w:val="Normal"/>
    <w:unhideWhenUsed/>
    <w:rsid w:val="001A27BF"/>
    <w:pPr>
      <w:ind w:left="283" w:hanging="283"/>
      <w:contextualSpacing/>
    </w:pPr>
  </w:style>
  <w:style w:type="paragraph" w:styleId="Brdtekst">
    <w:name w:val="Body Text"/>
    <w:basedOn w:val="Normal"/>
    <w:link w:val="BrdtekstTegn"/>
    <w:unhideWhenUsed/>
    <w:rsid w:val="001A27BF"/>
    <w:pPr>
      <w:spacing w:after="120"/>
    </w:pPr>
  </w:style>
  <w:style w:type="character" w:customStyle="1" w:styleId="BrdtekstTegn">
    <w:name w:val="Brødtekst Tegn"/>
    <w:basedOn w:val="Standardskriftforavsnitt"/>
    <w:link w:val="Brdtekst"/>
    <w:rsid w:val="001A27BF"/>
    <w:rPr>
      <w:sz w:val="24"/>
      <w:szCs w:val="24"/>
    </w:rPr>
  </w:style>
  <w:style w:type="paragraph" w:styleId="Overskriftforinnholdsfortegnelse">
    <w:name w:val="TOC Heading"/>
    <w:basedOn w:val="Overskrift1"/>
    <w:next w:val="Normal"/>
    <w:uiPriority w:val="39"/>
    <w:unhideWhenUsed/>
    <w:qFormat/>
    <w:rsid w:val="0075303B"/>
    <w:pPr>
      <w:spacing w:before="240" w:after="0" w:line="259" w:lineRule="auto"/>
      <w:outlineLvl w:val="9"/>
    </w:pPr>
    <w:rPr>
      <w:rFonts w:asciiTheme="majorHAnsi" w:hAnsiTheme="majorHAnsi"/>
      <w:b w:val="0"/>
      <w:color w:val="365F91" w:themeColor="accent1" w:themeShade="BF"/>
    </w:rPr>
  </w:style>
  <w:style w:type="paragraph" w:styleId="INNH1">
    <w:name w:val="toc 1"/>
    <w:basedOn w:val="Normal"/>
    <w:next w:val="Normal"/>
    <w:autoRedefine/>
    <w:uiPriority w:val="39"/>
    <w:unhideWhenUsed/>
    <w:rsid w:val="0075303B"/>
    <w:pPr>
      <w:spacing w:after="100"/>
    </w:pPr>
  </w:style>
  <w:style w:type="paragraph" w:styleId="INNH2">
    <w:name w:val="toc 2"/>
    <w:basedOn w:val="Normal"/>
    <w:next w:val="Normal"/>
    <w:autoRedefine/>
    <w:uiPriority w:val="39"/>
    <w:unhideWhenUsed/>
    <w:rsid w:val="0075303B"/>
    <w:pPr>
      <w:spacing w:after="100"/>
      <w:ind w:left="240"/>
    </w:pPr>
  </w:style>
  <w:style w:type="paragraph" w:styleId="INNH3">
    <w:name w:val="toc 3"/>
    <w:basedOn w:val="Normal"/>
    <w:next w:val="Normal"/>
    <w:autoRedefine/>
    <w:uiPriority w:val="39"/>
    <w:unhideWhenUsed/>
    <w:rsid w:val="0075303B"/>
    <w:pPr>
      <w:spacing w:after="100"/>
      <w:ind w:left="480"/>
    </w:pPr>
  </w:style>
  <w:style w:type="character" w:styleId="Hyperkobling">
    <w:name w:val="Hyperlink"/>
    <w:basedOn w:val="Standardskriftforavsnitt"/>
    <w:uiPriority w:val="99"/>
    <w:unhideWhenUsed/>
    <w:rsid w:val="007530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81455">
      <w:bodyDiv w:val="1"/>
      <w:marLeft w:val="0"/>
      <w:marRight w:val="0"/>
      <w:marTop w:val="0"/>
      <w:marBottom w:val="0"/>
      <w:divBdr>
        <w:top w:val="none" w:sz="0" w:space="0" w:color="auto"/>
        <w:left w:val="none" w:sz="0" w:space="0" w:color="auto"/>
        <w:bottom w:val="none" w:sz="0" w:space="0" w:color="auto"/>
        <w:right w:val="none" w:sz="0" w:space="0" w:color="auto"/>
      </w:divBdr>
    </w:div>
    <w:div w:id="497230282">
      <w:bodyDiv w:val="1"/>
      <w:marLeft w:val="0"/>
      <w:marRight w:val="0"/>
      <w:marTop w:val="0"/>
      <w:marBottom w:val="0"/>
      <w:divBdr>
        <w:top w:val="none" w:sz="0" w:space="0" w:color="auto"/>
        <w:left w:val="none" w:sz="0" w:space="0" w:color="auto"/>
        <w:bottom w:val="none" w:sz="0" w:space="0" w:color="auto"/>
        <w:right w:val="none" w:sz="0" w:space="0" w:color="auto"/>
      </w:divBdr>
    </w:div>
    <w:div w:id="656080966">
      <w:bodyDiv w:val="1"/>
      <w:marLeft w:val="0"/>
      <w:marRight w:val="0"/>
      <w:marTop w:val="0"/>
      <w:marBottom w:val="0"/>
      <w:divBdr>
        <w:top w:val="none" w:sz="0" w:space="0" w:color="auto"/>
        <w:left w:val="none" w:sz="0" w:space="0" w:color="auto"/>
        <w:bottom w:val="none" w:sz="0" w:space="0" w:color="auto"/>
        <w:right w:val="none" w:sz="0" w:space="0" w:color="auto"/>
      </w:divBdr>
    </w:div>
    <w:div w:id="667170774">
      <w:bodyDiv w:val="1"/>
      <w:marLeft w:val="0"/>
      <w:marRight w:val="0"/>
      <w:marTop w:val="0"/>
      <w:marBottom w:val="0"/>
      <w:divBdr>
        <w:top w:val="none" w:sz="0" w:space="0" w:color="auto"/>
        <w:left w:val="none" w:sz="0" w:space="0" w:color="auto"/>
        <w:bottom w:val="none" w:sz="0" w:space="0" w:color="auto"/>
        <w:right w:val="none" w:sz="0" w:space="0" w:color="auto"/>
      </w:divBdr>
    </w:div>
    <w:div w:id="753478284">
      <w:bodyDiv w:val="1"/>
      <w:marLeft w:val="0"/>
      <w:marRight w:val="0"/>
      <w:marTop w:val="0"/>
      <w:marBottom w:val="0"/>
      <w:divBdr>
        <w:top w:val="none" w:sz="0" w:space="0" w:color="auto"/>
        <w:left w:val="none" w:sz="0" w:space="0" w:color="auto"/>
        <w:bottom w:val="none" w:sz="0" w:space="0" w:color="auto"/>
        <w:right w:val="none" w:sz="0" w:space="0" w:color="auto"/>
      </w:divBdr>
    </w:div>
    <w:div w:id="764033940">
      <w:bodyDiv w:val="1"/>
      <w:marLeft w:val="0"/>
      <w:marRight w:val="0"/>
      <w:marTop w:val="0"/>
      <w:marBottom w:val="0"/>
      <w:divBdr>
        <w:top w:val="none" w:sz="0" w:space="0" w:color="auto"/>
        <w:left w:val="none" w:sz="0" w:space="0" w:color="auto"/>
        <w:bottom w:val="none" w:sz="0" w:space="0" w:color="auto"/>
        <w:right w:val="none" w:sz="0" w:space="0" w:color="auto"/>
      </w:divBdr>
    </w:div>
    <w:div w:id="862746628">
      <w:bodyDiv w:val="1"/>
      <w:marLeft w:val="0"/>
      <w:marRight w:val="0"/>
      <w:marTop w:val="0"/>
      <w:marBottom w:val="0"/>
      <w:divBdr>
        <w:top w:val="none" w:sz="0" w:space="0" w:color="auto"/>
        <w:left w:val="none" w:sz="0" w:space="0" w:color="auto"/>
        <w:bottom w:val="none" w:sz="0" w:space="0" w:color="auto"/>
        <w:right w:val="none" w:sz="0" w:space="0" w:color="auto"/>
      </w:divBdr>
    </w:div>
    <w:div w:id="884216648">
      <w:bodyDiv w:val="1"/>
      <w:marLeft w:val="0"/>
      <w:marRight w:val="0"/>
      <w:marTop w:val="0"/>
      <w:marBottom w:val="0"/>
      <w:divBdr>
        <w:top w:val="none" w:sz="0" w:space="0" w:color="auto"/>
        <w:left w:val="none" w:sz="0" w:space="0" w:color="auto"/>
        <w:bottom w:val="none" w:sz="0" w:space="0" w:color="auto"/>
        <w:right w:val="none" w:sz="0" w:space="0" w:color="auto"/>
      </w:divBdr>
    </w:div>
    <w:div w:id="1119378404">
      <w:bodyDiv w:val="1"/>
      <w:marLeft w:val="0"/>
      <w:marRight w:val="0"/>
      <w:marTop w:val="0"/>
      <w:marBottom w:val="0"/>
      <w:divBdr>
        <w:top w:val="none" w:sz="0" w:space="0" w:color="auto"/>
        <w:left w:val="none" w:sz="0" w:space="0" w:color="auto"/>
        <w:bottom w:val="none" w:sz="0" w:space="0" w:color="auto"/>
        <w:right w:val="none" w:sz="0" w:space="0" w:color="auto"/>
      </w:divBdr>
    </w:div>
    <w:div w:id="1233002853">
      <w:bodyDiv w:val="1"/>
      <w:marLeft w:val="0"/>
      <w:marRight w:val="0"/>
      <w:marTop w:val="0"/>
      <w:marBottom w:val="0"/>
      <w:divBdr>
        <w:top w:val="none" w:sz="0" w:space="0" w:color="auto"/>
        <w:left w:val="none" w:sz="0" w:space="0" w:color="auto"/>
        <w:bottom w:val="none" w:sz="0" w:space="0" w:color="auto"/>
        <w:right w:val="none" w:sz="0" w:space="0" w:color="auto"/>
      </w:divBdr>
    </w:div>
    <w:div w:id="1267497372">
      <w:bodyDiv w:val="1"/>
      <w:marLeft w:val="0"/>
      <w:marRight w:val="0"/>
      <w:marTop w:val="0"/>
      <w:marBottom w:val="0"/>
      <w:divBdr>
        <w:top w:val="none" w:sz="0" w:space="0" w:color="auto"/>
        <w:left w:val="none" w:sz="0" w:space="0" w:color="auto"/>
        <w:bottom w:val="none" w:sz="0" w:space="0" w:color="auto"/>
        <w:right w:val="none" w:sz="0" w:space="0" w:color="auto"/>
      </w:divBdr>
    </w:div>
    <w:div w:id="1271548839">
      <w:bodyDiv w:val="1"/>
      <w:marLeft w:val="0"/>
      <w:marRight w:val="0"/>
      <w:marTop w:val="0"/>
      <w:marBottom w:val="0"/>
      <w:divBdr>
        <w:top w:val="none" w:sz="0" w:space="0" w:color="auto"/>
        <w:left w:val="none" w:sz="0" w:space="0" w:color="auto"/>
        <w:bottom w:val="none" w:sz="0" w:space="0" w:color="auto"/>
        <w:right w:val="none" w:sz="0" w:space="0" w:color="auto"/>
      </w:divBdr>
    </w:div>
    <w:div w:id="1288779267">
      <w:bodyDiv w:val="1"/>
      <w:marLeft w:val="0"/>
      <w:marRight w:val="0"/>
      <w:marTop w:val="0"/>
      <w:marBottom w:val="0"/>
      <w:divBdr>
        <w:top w:val="none" w:sz="0" w:space="0" w:color="auto"/>
        <w:left w:val="none" w:sz="0" w:space="0" w:color="auto"/>
        <w:bottom w:val="none" w:sz="0" w:space="0" w:color="auto"/>
        <w:right w:val="none" w:sz="0" w:space="0" w:color="auto"/>
      </w:divBdr>
    </w:div>
    <w:div w:id="1445535290">
      <w:bodyDiv w:val="1"/>
      <w:marLeft w:val="0"/>
      <w:marRight w:val="0"/>
      <w:marTop w:val="0"/>
      <w:marBottom w:val="0"/>
      <w:divBdr>
        <w:top w:val="none" w:sz="0" w:space="0" w:color="auto"/>
        <w:left w:val="none" w:sz="0" w:space="0" w:color="auto"/>
        <w:bottom w:val="none" w:sz="0" w:space="0" w:color="auto"/>
        <w:right w:val="none" w:sz="0" w:space="0" w:color="auto"/>
      </w:divBdr>
    </w:div>
    <w:div w:id="1546916320">
      <w:bodyDiv w:val="1"/>
      <w:marLeft w:val="0"/>
      <w:marRight w:val="0"/>
      <w:marTop w:val="0"/>
      <w:marBottom w:val="0"/>
      <w:divBdr>
        <w:top w:val="none" w:sz="0" w:space="0" w:color="auto"/>
        <w:left w:val="none" w:sz="0" w:space="0" w:color="auto"/>
        <w:bottom w:val="none" w:sz="0" w:space="0" w:color="auto"/>
        <w:right w:val="none" w:sz="0" w:space="0" w:color="auto"/>
      </w:divBdr>
    </w:div>
    <w:div w:id="1591281376">
      <w:bodyDiv w:val="1"/>
      <w:marLeft w:val="0"/>
      <w:marRight w:val="0"/>
      <w:marTop w:val="0"/>
      <w:marBottom w:val="0"/>
      <w:divBdr>
        <w:top w:val="none" w:sz="0" w:space="0" w:color="auto"/>
        <w:left w:val="none" w:sz="0" w:space="0" w:color="auto"/>
        <w:bottom w:val="none" w:sz="0" w:space="0" w:color="auto"/>
        <w:right w:val="none" w:sz="0" w:space="0" w:color="auto"/>
      </w:divBdr>
    </w:div>
    <w:div w:id="1685983254">
      <w:bodyDiv w:val="1"/>
      <w:marLeft w:val="0"/>
      <w:marRight w:val="0"/>
      <w:marTop w:val="0"/>
      <w:marBottom w:val="0"/>
      <w:divBdr>
        <w:top w:val="none" w:sz="0" w:space="0" w:color="auto"/>
        <w:left w:val="none" w:sz="0" w:space="0" w:color="auto"/>
        <w:bottom w:val="none" w:sz="0" w:space="0" w:color="auto"/>
        <w:right w:val="none" w:sz="0" w:space="0" w:color="auto"/>
      </w:divBdr>
    </w:div>
    <w:div w:id="1689406351">
      <w:bodyDiv w:val="1"/>
      <w:marLeft w:val="0"/>
      <w:marRight w:val="0"/>
      <w:marTop w:val="0"/>
      <w:marBottom w:val="0"/>
      <w:divBdr>
        <w:top w:val="none" w:sz="0" w:space="0" w:color="auto"/>
        <w:left w:val="none" w:sz="0" w:space="0" w:color="auto"/>
        <w:bottom w:val="none" w:sz="0" w:space="0" w:color="auto"/>
        <w:right w:val="none" w:sz="0" w:space="0" w:color="auto"/>
      </w:divBdr>
    </w:div>
    <w:div w:id="1946421067">
      <w:bodyDiv w:val="1"/>
      <w:marLeft w:val="0"/>
      <w:marRight w:val="0"/>
      <w:marTop w:val="0"/>
      <w:marBottom w:val="0"/>
      <w:divBdr>
        <w:top w:val="none" w:sz="0" w:space="0" w:color="auto"/>
        <w:left w:val="none" w:sz="0" w:space="0" w:color="auto"/>
        <w:bottom w:val="none" w:sz="0" w:space="0" w:color="auto"/>
        <w:right w:val="none" w:sz="0" w:space="0" w:color="auto"/>
      </w:divBdr>
    </w:div>
    <w:div w:id="1981496171">
      <w:bodyDiv w:val="1"/>
      <w:marLeft w:val="0"/>
      <w:marRight w:val="0"/>
      <w:marTop w:val="0"/>
      <w:marBottom w:val="0"/>
      <w:divBdr>
        <w:top w:val="none" w:sz="0" w:space="0" w:color="auto"/>
        <w:left w:val="none" w:sz="0" w:space="0" w:color="auto"/>
        <w:bottom w:val="none" w:sz="0" w:space="0" w:color="auto"/>
        <w:right w:val="none" w:sz="0" w:space="0" w:color="auto"/>
      </w:divBdr>
    </w:div>
    <w:div w:id="2044399645">
      <w:bodyDiv w:val="1"/>
      <w:marLeft w:val="0"/>
      <w:marRight w:val="0"/>
      <w:marTop w:val="0"/>
      <w:marBottom w:val="0"/>
      <w:divBdr>
        <w:top w:val="none" w:sz="0" w:space="0" w:color="auto"/>
        <w:left w:val="none" w:sz="0" w:space="0" w:color="auto"/>
        <w:bottom w:val="none" w:sz="0" w:space="0" w:color="auto"/>
        <w:right w:val="none" w:sz="0" w:space="0" w:color="auto"/>
      </w:divBdr>
    </w:div>
    <w:div w:id="20634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lsedirektoratet.no/veiledere/prioriteringsveiledere/fordoyelsessykdomm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79441.CDF46510"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1%20Tomt%20Worddokument%20med%20logo%20VVH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Tomt Worddokument med logo VVHF.dotx</Template>
  <TotalTime>6</TotalTime>
  <Pages>6</Pages>
  <Words>678</Words>
  <Characters>5123</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Tittel – Verdana 14 punkt, fet skrift</vt:lpstr>
    </vt:vector>
  </TitlesOfParts>
  <Company>VVHF</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Tittel – Verdana 14 punkt, fet skrift</dc:title>
  <dc:creator>Jorunn Andersen, VV</dc:creator>
  <cp:lastModifiedBy>Jorunn Andersen</cp:lastModifiedBy>
  <cp:revision>5</cp:revision>
  <cp:lastPrinted>2010-01-20T06:55:00Z</cp:lastPrinted>
  <dcterms:created xsi:type="dcterms:W3CDTF">2022-03-22T13:59:00Z</dcterms:created>
  <dcterms:modified xsi:type="dcterms:W3CDTF">2022-03-23T08:46:00Z</dcterms:modified>
</cp:coreProperties>
</file>