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0A" w:rsidRPr="00B30A14" w:rsidRDefault="00B0046B" w:rsidP="001F5A0A">
      <w:pPr>
        <w:tabs>
          <w:tab w:val="left" w:pos="6600"/>
        </w:tabs>
        <w:spacing w:line="240" w:lineRule="auto"/>
        <w:contextualSpacing/>
        <w:rPr>
          <w:rFonts w:ascii="Cambria" w:hAnsi="Cambria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0EBD65" wp14:editId="618493EC">
                <wp:simplePos x="0" y="0"/>
                <wp:positionH relativeFrom="column">
                  <wp:posOffset>3749040</wp:posOffset>
                </wp:positionH>
                <wp:positionV relativeFrom="paragraph">
                  <wp:posOffset>-519430</wp:posOffset>
                </wp:positionV>
                <wp:extent cx="2933700" cy="876300"/>
                <wp:effectExtent l="0" t="0" r="0" b="0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ABF" w:rsidRDefault="00933ABF" w:rsidP="00DD7D8E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40"/>
                                <w:sz w:val="36"/>
                              </w:rPr>
                              <w:t>Pasientinformasjon</w:t>
                            </w:r>
                          </w:p>
                          <w:p w:rsidR="00933ABF" w:rsidRPr="00DD7D8E" w:rsidRDefault="00631F7F" w:rsidP="00DD7D8E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Smittevern</w:t>
                            </w:r>
                            <w:r w:rsidR="00EF6BC2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257A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ESBL</w:t>
                            </w:r>
                            <w:r w:rsidR="00933ABF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 xml:space="preserve">Vestre Viken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EBD65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295.2pt;margin-top:-40.9pt;width:231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" filled="f" stroked="f" strokecolor="white [3212]">
                <v:textbox>
                  <w:txbxContent>
                    <w:p w:rsidR="00933ABF" w:rsidRDefault="00933ABF" w:rsidP="00DD7D8E">
                      <w:pPr>
                        <w:contextualSpacing/>
                        <w:rPr>
                          <w:rFonts w:ascii="Calibri" w:hAnsi="Calibri" w:cs="Calibri"/>
                          <w:b/>
                          <w:color w:val="FFFFFF" w:themeColor="background1"/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40"/>
                          <w:sz w:val="36"/>
                        </w:rPr>
                        <w:t>Pasientinformasjon</w:t>
                      </w:r>
                    </w:p>
                    <w:p w:rsidR="00933ABF" w:rsidRPr="00DD7D8E" w:rsidRDefault="00631F7F" w:rsidP="00DD7D8E">
                      <w:pPr>
                        <w:contextualSpacing/>
                        <w:rPr>
                          <w:rFonts w:ascii="Calibri" w:hAnsi="Calibri" w:cs="Calibri"/>
                          <w:b/>
                          <w:color w:val="FFFFFF" w:themeColor="background1"/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Smittevern</w:t>
                      </w:r>
                      <w:r w:rsidR="00EF6BC2"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 w:rsidR="00D7257A"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ESBL</w:t>
                      </w:r>
                      <w:r w:rsidR="00933ABF"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 xml:space="preserve">Vestre Viken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2BA278" wp14:editId="4304B859">
                <wp:simplePos x="0" y="0"/>
                <wp:positionH relativeFrom="column">
                  <wp:posOffset>3771900</wp:posOffset>
                </wp:positionH>
                <wp:positionV relativeFrom="page">
                  <wp:posOffset>480060</wp:posOffset>
                </wp:positionV>
                <wp:extent cx="2941320" cy="746760"/>
                <wp:effectExtent l="0" t="0" r="11430" b="15240"/>
                <wp:wrapNone/>
                <wp:docPr id="5" name="Avrundet 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320" cy="746760"/>
                        </a:xfrm>
                        <a:prstGeom prst="roundRect">
                          <a:avLst/>
                        </a:prstGeom>
                        <a:solidFill>
                          <a:srgbClr val="5599EE"/>
                        </a:solidFill>
                        <a:ln>
                          <a:solidFill>
                            <a:srgbClr val="5599E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A6D4C" id="Avrundet rektangel 5" o:spid="_x0000_s1026" style="position:absolute;margin-left:297pt;margin-top:37.8pt;width:231.6pt;height:5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" fillcolor="#59e" strokecolor="#59e" strokeweight="2pt">
                <w10:wrap anchory="page"/>
              </v:roundrect>
            </w:pict>
          </mc:Fallback>
        </mc:AlternateContent>
      </w:r>
      <w:r w:rsidR="0051307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0" wp14:anchorId="2721179C" wp14:editId="3B937704">
                <wp:simplePos x="0" y="0"/>
                <wp:positionH relativeFrom="column">
                  <wp:posOffset>-85725</wp:posOffset>
                </wp:positionH>
                <wp:positionV relativeFrom="page">
                  <wp:posOffset>1059180</wp:posOffset>
                </wp:positionV>
                <wp:extent cx="3035935" cy="495300"/>
                <wp:effectExtent l="0" t="1905" r="2540" b="0"/>
                <wp:wrapTopAndBottom/>
                <wp:docPr id="1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9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ABF" w:rsidRPr="00973FEA" w:rsidRDefault="00933ABF" w:rsidP="001F5A0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  <w:szCs w:val="20"/>
                              </w:rPr>
                            </w:pPr>
                            <w:r w:rsidRPr="00D665E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Sentralbord: 03525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1179C" id="Text Box 8" o:spid="_x0000_s1027" type="#_x0000_t202" style="position:absolute;margin-left:-6.75pt;margin-top:83.4pt;width:239.0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" o:allowoverlap="f" filled="f" stroked="f">
                <o:lock v:ext="edit" aspectratio="t"/>
                <v:textbox>
                  <w:txbxContent>
                    <w:p w:rsidR="00933ABF" w:rsidRPr="00973FEA" w:rsidRDefault="00933ABF" w:rsidP="001F5A0A">
                      <w:pPr>
                        <w:contextualSpacing/>
                        <w:rPr>
                          <w:rFonts w:ascii="Calibri" w:hAnsi="Calibri" w:cs="Calibri"/>
                          <w:b/>
                          <w:szCs w:val="20"/>
                        </w:rPr>
                      </w:pPr>
                      <w:r w:rsidRPr="00D665E3">
                        <w:rPr>
                          <w:rFonts w:ascii="Cambria" w:hAnsi="Cambria"/>
                          <w:sz w:val="20"/>
                          <w:szCs w:val="20"/>
                        </w:rPr>
                        <w:t>Sentralbord: 03525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:rsidR="00D7257A" w:rsidRPr="0038216F" w:rsidRDefault="00D7257A" w:rsidP="00D7257A">
      <w:pPr>
        <w:spacing w:line="240" w:lineRule="auto"/>
        <w:contextualSpacing/>
        <w:rPr>
          <w:sz w:val="24"/>
          <w:szCs w:val="24"/>
        </w:rPr>
      </w:pPr>
      <w:r>
        <w:rPr>
          <w:rFonts w:cs="Calibri"/>
          <w:b/>
          <w:color w:val="00338D"/>
          <w:sz w:val="24"/>
          <w:szCs w:val="24"/>
        </w:rPr>
        <w:t xml:space="preserve">Hva er </w:t>
      </w:r>
      <w:r w:rsidRPr="0038216F">
        <w:rPr>
          <w:rFonts w:cs="Calibri"/>
          <w:b/>
          <w:color w:val="00338D"/>
          <w:sz w:val="24"/>
          <w:szCs w:val="24"/>
        </w:rPr>
        <w:t>ESBL (</w:t>
      </w:r>
      <w:r w:rsidRPr="0038216F">
        <w:rPr>
          <w:rFonts w:cs="Calibri"/>
          <w:b/>
          <w:i/>
          <w:color w:val="00338D"/>
          <w:sz w:val="24"/>
          <w:szCs w:val="24"/>
        </w:rPr>
        <w:t>Ekstendert Spectrum Beta Laktamase</w:t>
      </w:r>
      <w:r w:rsidRPr="0038216F">
        <w:rPr>
          <w:rFonts w:cs="Calibri"/>
          <w:b/>
          <w:color w:val="00338D"/>
          <w:sz w:val="24"/>
          <w:szCs w:val="24"/>
        </w:rPr>
        <w:t xml:space="preserve">) </w:t>
      </w:r>
    </w:p>
    <w:p w:rsidR="00D7257A" w:rsidRDefault="00D7257A" w:rsidP="00D7257A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896861">
        <w:rPr>
          <w:rFonts w:asciiTheme="majorHAnsi" w:hAnsiTheme="majorHAnsi"/>
          <w:sz w:val="24"/>
          <w:szCs w:val="24"/>
        </w:rPr>
        <w:t>ESBL er egenskap hos enkelte bakterier</w:t>
      </w:r>
      <w:r>
        <w:rPr>
          <w:rFonts w:asciiTheme="majorHAnsi" w:hAnsiTheme="majorHAnsi"/>
          <w:sz w:val="24"/>
          <w:szCs w:val="24"/>
        </w:rPr>
        <w:t xml:space="preserve"> som gjør dem motstandsdyktige mot </w:t>
      </w:r>
      <w:r w:rsidRPr="00896861">
        <w:rPr>
          <w:rFonts w:asciiTheme="majorHAnsi" w:hAnsiTheme="majorHAnsi"/>
          <w:sz w:val="24"/>
          <w:szCs w:val="24"/>
        </w:rPr>
        <w:t>flere</w:t>
      </w:r>
      <w:r>
        <w:rPr>
          <w:rFonts w:asciiTheme="majorHAnsi" w:hAnsiTheme="majorHAnsi"/>
          <w:sz w:val="24"/>
          <w:szCs w:val="24"/>
        </w:rPr>
        <w:t xml:space="preserve"> typer antibiotika. </w:t>
      </w:r>
    </w:p>
    <w:p w:rsidR="00D7257A" w:rsidRDefault="00D7257A" w:rsidP="00D7257A">
      <w:pPr>
        <w:spacing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Bakterier som kan ha denne egenskapen, finnes naturlig i tarmen hos alle mennesker og er vanligvis ikke farlige. </w:t>
      </w:r>
      <w:r>
        <w:rPr>
          <w:rFonts w:ascii="Cambria" w:hAnsi="Cambria"/>
          <w:sz w:val="24"/>
          <w:szCs w:val="24"/>
        </w:rPr>
        <w:t xml:space="preserve">Pasienter som ofte er blitt behandlet med antibiotika, er mer mottagelige </w:t>
      </w:r>
      <w:r w:rsidRPr="00227CD4">
        <w:rPr>
          <w:rFonts w:ascii="Cambria" w:hAnsi="Cambria"/>
          <w:sz w:val="24"/>
          <w:szCs w:val="24"/>
        </w:rPr>
        <w:t>for å få infeksjoner</w:t>
      </w:r>
      <w:r>
        <w:rPr>
          <w:rFonts w:ascii="Cambria" w:hAnsi="Cambria"/>
          <w:sz w:val="24"/>
          <w:szCs w:val="24"/>
        </w:rPr>
        <w:t xml:space="preserve"> med motstandsdyktige bakterier.  </w:t>
      </w:r>
      <w:r w:rsidRPr="004D040E">
        <w:rPr>
          <w:rFonts w:ascii="Cambria" w:hAnsi="Cambria"/>
          <w:sz w:val="24"/>
          <w:szCs w:val="24"/>
        </w:rPr>
        <w:t xml:space="preserve"> </w:t>
      </w:r>
    </w:p>
    <w:p w:rsidR="00D7257A" w:rsidRDefault="00D7257A" w:rsidP="00D7257A">
      <w:pPr>
        <w:spacing w:line="240" w:lineRule="auto"/>
        <w:contextualSpacing/>
        <w:rPr>
          <w:rFonts w:asciiTheme="majorHAnsi" w:hAnsiTheme="majorHAnsi" w:cs="Calibri"/>
          <w:b/>
          <w:color w:val="00338D"/>
          <w:sz w:val="24"/>
          <w:szCs w:val="24"/>
        </w:rPr>
      </w:pPr>
    </w:p>
    <w:p w:rsidR="00D7257A" w:rsidRDefault="00D7257A" w:rsidP="00D7257A">
      <w:pPr>
        <w:spacing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cs="Calibri"/>
          <w:b/>
          <w:color w:val="00338D"/>
          <w:sz w:val="24"/>
          <w:szCs w:val="24"/>
        </w:rPr>
        <w:t>Hvordan smitter ESBL</w:t>
      </w:r>
      <w:r w:rsidRPr="0038216F">
        <w:rPr>
          <w:b/>
          <w:sz w:val="24"/>
          <w:szCs w:val="24"/>
        </w:rPr>
        <w:br/>
      </w:r>
      <w:r w:rsidRPr="006F3620">
        <w:rPr>
          <w:rFonts w:ascii="Cambria" w:hAnsi="Cambria"/>
          <w:sz w:val="24"/>
          <w:szCs w:val="24"/>
        </w:rPr>
        <w:t>Bakterier med ESBL</w:t>
      </w:r>
      <w:r>
        <w:rPr>
          <w:rFonts w:ascii="Cambria" w:hAnsi="Cambria"/>
          <w:sz w:val="24"/>
          <w:szCs w:val="24"/>
        </w:rPr>
        <w:t xml:space="preserve">-egenskaper </w:t>
      </w:r>
      <w:r w:rsidRPr="006F3620">
        <w:rPr>
          <w:rFonts w:ascii="Cambria" w:hAnsi="Cambria"/>
          <w:sz w:val="24"/>
          <w:szCs w:val="24"/>
        </w:rPr>
        <w:t xml:space="preserve">kan </w:t>
      </w:r>
      <w:r>
        <w:rPr>
          <w:rFonts w:ascii="Cambria" w:hAnsi="Cambria"/>
          <w:sz w:val="24"/>
          <w:szCs w:val="24"/>
        </w:rPr>
        <w:t xml:space="preserve">smitte fra deg til dine </w:t>
      </w:r>
      <w:r w:rsidRPr="006F3620">
        <w:rPr>
          <w:rFonts w:ascii="Cambria" w:hAnsi="Cambria"/>
          <w:sz w:val="24"/>
          <w:szCs w:val="24"/>
        </w:rPr>
        <w:t xml:space="preserve">omgivelser </w:t>
      </w:r>
      <w:r>
        <w:rPr>
          <w:rFonts w:ascii="Cambria" w:hAnsi="Cambria"/>
          <w:sz w:val="24"/>
          <w:szCs w:val="24"/>
        </w:rPr>
        <w:t>via direkte</w:t>
      </w:r>
      <w:r w:rsidRPr="006F3620">
        <w:rPr>
          <w:rFonts w:ascii="Cambria" w:hAnsi="Cambria"/>
          <w:sz w:val="24"/>
          <w:szCs w:val="24"/>
        </w:rPr>
        <w:t xml:space="preserve"> kontakt eller felles berøringspunkter</w:t>
      </w:r>
      <w:r>
        <w:rPr>
          <w:rFonts w:ascii="Cambria" w:hAnsi="Cambria"/>
          <w:sz w:val="24"/>
          <w:szCs w:val="24"/>
        </w:rPr>
        <w:t xml:space="preserve"> (for eksempel dørhåndtak)</w:t>
      </w:r>
      <w:r w:rsidRPr="006F3620">
        <w:rPr>
          <w:rFonts w:ascii="Cambria" w:hAnsi="Cambria"/>
          <w:sz w:val="24"/>
          <w:szCs w:val="24"/>
        </w:rPr>
        <w:t>. Fordi pasienter på sykehus er</w:t>
      </w:r>
      <w:r>
        <w:rPr>
          <w:rFonts w:ascii="Cambria" w:hAnsi="Cambria"/>
          <w:sz w:val="24"/>
          <w:szCs w:val="24"/>
        </w:rPr>
        <w:t xml:space="preserve"> spesielt </w:t>
      </w:r>
      <w:r w:rsidRPr="006F3620">
        <w:rPr>
          <w:rFonts w:ascii="Cambria" w:hAnsi="Cambria"/>
          <w:sz w:val="24"/>
          <w:szCs w:val="24"/>
        </w:rPr>
        <w:t>sårbare for infeksjoner</w:t>
      </w:r>
      <w:r>
        <w:rPr>
          <w:rFonts w:ascii="Cambria" w:hAnsi="Cambria"/>
          <w:sz w:val="24"/>
          <w:szCs w:val="24"/>
        </w:rPr>
        <w:t>,</w:t>
      </w:r>
      <w:r w:rsidRPr="006F3620">
        <w:rPr>
          <w:rFonts w:ascii="Cambria" w:hAnsi="Cambria"/>
          <w:sz w:val="24"/>
          <w:szCs w:val="24"/>
        </w:rPr>
        <w:t xml:space="preserve"> er </w:t>
      </w:r>
      <w:r>
        <w:rPr>
          <w:rFonts w:ascii="Cambria" w:hAnsi="Cambria"/>
          <w:sz w:val="24"/>
          <w:szCs w:val="24"/>
        </w:rPr>
        <w:t xml:space="preserve">det nødvendig med </w:t>
      </w:r>
      <w:r w:rsidRPr="006F3620">
        <w:rPr>
          <w:rFonts w:ascii="Cambria" w:hAnsi="Cambria"/>
          <w:sz w:val="24"/>
          <w:szCs w:val="24"/>
        </w:rPr>
        <w:t xml:space="preserve">ekstra tiltak </w:t>
      </w:r>
      <w:r>
        <w:rPr>
          <w:rFonts w:ascii="Cambria" w:hAnsi="Cambria"/>
          <w:sz w:val="24"/>
          <w:szCs w:val="24"/>
        </w:rPr>
        <w:t>slik at</w:t>
      </w:r>
      <w:r w:rsidRPr="006F362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motstandsdyktige</w:t>
      </w:r>
      <w:r w:rsidRPr="006F3620">
        <w:rPr>
          <w:rFonts w:ascii="Cambria" w:hAnsi="Cambria"/>
          <w:sz w:val="24"/>
          <w:szCs w:val="24"/>
        </w:rPr>
        <w:t xml:space="preserve"> bakterier </w:t>
      </w:r>
      <w:r>
        <w:rPr>
          <w:rFonts w:ascii="Cambria" w:hAnsi="Cambria"/>
          <w:sz w:val="24"/>
          <w:szCs w:val="24"/>
        </w:rPr>
        <w:t xml:space="preserve">ikke spres. </w:t>
      </w:r>
    </w:p>
    <w:p w:rsidR="00D7257A" w:rsidRDefault="00D7257A" w:rsidP="00D7257A">
      <w:pPr>
        <w:spacing w:line="240" w:lineRule="auto"/>
        <w:contextualSpacing/>
        <w:rPr>
          <w:rFonts w:ascii="Cambria" w:hAnsi="Cambria"/>
          <w:sz w:val="24"/>
          <w:szCs w:val="24"/>
        </w:rPr>
      </w:pPr>
      <w:r w:rsidRPr="006F3620">
        <w:rPr>
          <w:rFonts w:ascii="Cambria" w:hAnsi="Cambria"/>
          <w:sz w:val="24"/>
          <w:szCs w:val="24"/>
        </w:rPr>
        <w:br/>
      </w:r>
      <w:r>
        <w:rPr>
          <w:rFonts w:cs="Calibri"/>
          <w:b/>
          <w:color w:val="00338D"/>
          <w:sz w:val="24"/>
          <w:szCs w:val="24"/>
        </w:rPr>
        <w:t xml:space="preserve">Si i fra hvis du har hatt ESBL tidligere </w:t>
      </w:r>
    </w:p>
    <w:p w:rsidR="00D7257A" w:rsidRPr="006325B0" w:rsidRDefault="00D7257A" w:rsidP="00D7257A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For å kunne gi effektiv behandling og hindre videre spredning </w:t>
      </w:r>
      <w:r w:rsidR="003D6A0D">
        <w:rPr>
          <w:rFonts w:ascii="Cambria" w:hAnsi="Cambria"/>
          <w:sz w:val="24"/>
          <w:szCs w:val="24"/>
        </w:rPr>
        <w:t xml:space="preserve">ved sykehusinnleggelse, </w:t>
      </w:r>
      <w:r>
        <w:rPr>
          <w:rFonts w:ascii="Cambria" w:hAnsi="Cambria"/>
          <w:sz w:val="24"/>
          <w:szCs w:val="24"/>
        </w:rPr>
        <w:t xml:space="preserve">er det viktig at smitten avdekkes så tidlig som mulig. </w:t>
      </w:r>
      <w:r>
        <w:rPr>
          <w:rFonts w:asciiTheme="majorHAnsi" w:hAnsiTheme="majorHAnsi" w:cs="Calibri"/>
          <w:sz w:val="24"/>
          <w:szCs w:val="24"/>
        </w:rPr>
        <w:t>S</w:t>
      </w:r>
      <w:r w:rsidRPr="004B6931">
        <w:rPr>
          <w:rFonts w:asciiTheme="majorHAnsi" w:hAnsiTheme="majorHAnsi" w:cs="Calibri"/>
          <w:sz w:val="24"/>
          <w:szCs w:val="24"/>
        </w:rPr>
        <w:t xml:space="preserve">i i fra til dine behandlere hvis du vet at du har eller har hatt ESBL.  </w:t>
      </w:r>
      <w:r>
        <w:rPr>
          <w:rFonts w:ascii="Cambria" w:hAnsi="Cambria"/>
          <w:sz w:val="24"/>
          <w:szCs w:val="24"/>
        </w:rPr>
        <w:t xml:space="preserve">Har du vært innlagt på sykehus utenfor Norden i løpet av det siste året eller bodd sammen med noen som har ESBL, skal du undersøkes.  </w:t>
      </w:r>
      <w:r>
        <w:rPr>
          <w:rFonts w:asciiTheme="majorHAnsi" w:hAnsiTheme="majorHAnsi" w:cs="Calibri"/>
          <w:sz w:val="24"/>
          <w:szCs w:val="24"/>
        </w:rPr>
        <w:t xml:space="preserve">Hvis vi finner bakterier med ESBL hos deg, noteres det i din journal slik at det blir tatt </w:t>
      </w:r>
      <w:r>
        <w:rPr>
          <w:rFonts w:asciiTheme="majorHAnsi" w:hAnsiTheme="majorHAnsi" w:cs="Calibri"/>
          <w:sz w:val="24"/>
          <w:szCs w:val="24"/>
        </w:rPr>
        <w:lastRenderedPageBreak/>
        <w:t>hensyn til i videre behandling og pleie.</w:t>
      </w:r>
      <w:r>
        <w:rPr>
          <w:rFonts w:asciiTheme="majorHAnsi" w:hAnsiTheme="majorHAnsi"/>
          <w:sz w:val="24"/>
          <w:szCs w:val="24"/>
        </w:rPr>
        <w:br/>
      </w:r>
    </w:p>
    <w:p w:rsidR="00D7257A" w:rsidRPr="0038216F" w:rsidRDefault="00D7257A" w:rsidP="00D7257A">
      <w:pPr>
        <w:spacing w:line="240" w:lineRule="auto"/>
        <w:contextualSpacing/>
        <w:rPr>
          <w:rFonts w:cs="Calibri"/>
          <w:b/>
          <w:color w:val="00338D"/>
          <w:sz w:val="24"/>
          <w:szCs w:val="24"/>
        </w:rPr>
      </w:pPr>
      <w:r w:rsidRPr="0038216F">
        <w:rPr>
          <w:rFonts w:cs="Calibri"/>
          <w:b/>
          <w:color w:val="00338D"/>
          <w:sz w:val="24"/>
          <w:szCs w:val="24"/>
        </w:rPr>
        <w:t>Å ha ESBL - på sykehus</w:t>
      </w:r>
    </w:p>
    <w:p w:rsidR="00D7257A" w:rsidRDefault="00D7257A" w:rsidP="00D7257A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Hvis du har eller har hatt ESBL og blir lagt inn på sykehus, skal du ha </w:t>
      </w:r>
      <w:r w:rsidRPr="00896861">
        <w:rPr>
          <w:rFonts w:asciiTheme="majorHAnsi" w:hAnsiTheme="majorHAnsi"/>
          <w:sz w:val="24"/>
          <w:szCs w:val="24"/>
        </w:rPr>
        <w:t>rom med eget toalett</w:t>
      </w:r>
      <w:r>
        <w:rPr>
          <w:rFonts w:asciiTheme="majorHAnsi" w:hAnsiTheme="majorHAnsi"/>
          <w:sz w:val="24"/>
          <w:szCs w:val="24"/>
        </w:rPr>
        <w:t xml:space="preserve">.  </w:t>
      </w:r>
    </w:p>
    <w:p w:rsidR="00D7257A" w:rsidRDefault="00D7257A" w:rsidP="00D7257A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For å hindre smitte til andre pasienter er det viktig at du</w:t>
      </w:r>
      <w:r w:rsidR="0069258E">
        <w:rPr>
          <w:rFonts w:asciiTheme="majorHAnsi" w:hAnsiTheme="majorHAnsi"/>
          <w:sz w:val="24"/>
          <w:szCs w:val="24"/>
        </w:rPr>
        <w:t xml:space="preserve"> selv eller pårørende/besøkende </w:t>
      </w:r>
      <w:r>
        <w:rPr>
          <w:rFonts w:asciiTheme="majorHAnsi" w:hAnsiTheme="majorHAnsi"/>
          <w:sz w:val="24"/>
          <w:szCs w:val="24"/>
        </w:rPr>
        <w:t>ikke forsyner de</w:t>
      </w:r>
      <w:r w:rsidR="0069258E">
        <w:rPr>
          <w:rFonts w:asciiTheme="majorHAnsi" w:hAnsiTheme="majorHAnsi"/>
          <w:sz w:val="24"/>
          <w:szCs w:val="24"/>
        </w:rPr>
        <w:t>re</w:t>
      </w:r>
      <w:r>
        <w:rPr>
          <w:rFonts w:asciiTheme="majorHAnsi" w:hAnsiTheme="majorHAnsi"/>
          <w:sz w:val="24"/>
          <w:szCs w:val="24"/>
        </w:rPr>
        <w:t xml:space="preserve"> av </w:t>
      </w:r>
      <w:r w:rsidR="000B0D73">
        <w:rPr>
          <w:rFonts w:asciiTheme="majorHAnsi" w:hAnsiTheme="majorHAnsi"/>
          <w:sz w:val="24"/>
          <w:szCs w:val="24"/>
        </w:rPr>
        <w:t>felles mat/</w:t>
      </w:r>
      <w:proofErr w:type="spellStart"/>
      <w:r w:rsidR="000B0D73">
        <w:rPr>
          <w:rFonts w:asciiTheme="majorHAnsi" w:hAnsiTheme="majorHAnsi"/>
          <w:sz w:val="24"/>
          <w:szCs w:val="24"/>
        </w:rPr>
        <w:t>buffét</w:t>
      </w:r>
      <w:proofErr w:type="spellEnd"/>
      <w:r w:rsidR="000B0D73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>Du får i stedet maten servert på rommet.</w:t>
      </w:r>
      <w:r w:rsidR="00C65185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br/>
        <w:t xml:space="preserve">Vær nøye med å vaske hendene - ofte og grundig.  </w:t>
      </w:r>
      <w:r w:rsidRPr="00896861">
        <w:rPr>
          <w:rFonts w:asciiTheme="majorHAnsi" w:hAnsiTheme="majorHAnsi"/>
          <w:sz w:val="24"/>
          <w:szCs w:val="24"/>
        </w:rPr>
        <w:t xml:space="preserve">Be </w:t>
      </w:r>
      <w:r>
        <w:rPr>
          <w:rFonts w:asciiTheme="majorHAnsi" w:hAnsiTheme="majorHAnsi"/>
          <w:sz w:val="24"/>
          <w:szCs w:val="24"/>
        </w:rPr>
        <w:t>også dine</w:t>
      </w:r>
      <w:r w:rsidRPr="00896861">
        <w:rPr>
          <w:rFonts w:asciiTheme="majorHAnsi" w:hAnsiTheme="majorHAnsi"/>
          <w:sz w:val="24"/>
          <w:szCs w:val="24"/>
        </w:rPr>
        <w:t xml:space="preserve"> besøkende være nøye med håndhygienen</w:t>
      </w:r>
      <w:r>
        <w:rPr>
          <w:rFonts w:asciiTheme="majorHAnsi" w:hAnsiTheme="majorHAnsi"/>
          <w:sz w:val="24"/>
          <w:szCs w:val="24"/>
        </w:rPr>
        <w:t xml:space="preserve">. </w:t>
      </w:r>
      <w:r w:rsidRPr="0089686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Du kan også komme på isolat. Da er smitteverntiltak spesielt viktig, og de som besøker deg må også ta spesielle forholdsregler. Vi informerer dem nærmere om dette.</w:t>
      </w:r>
    </w:p>
    <w:p w:rsidR="00C65185" w:rsidRDefault="00C65185" w:rsidP="00D7257A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</w:p>
    <w:p w:rsidR="00D7257A" w:rsidRDefault="00D7257A" w:rsidP="00D7257A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3733B5">
        <w:rPr>
          <w:rFonts w:asciiTheme="majorHAnsi" w:hAnsiTheme="majorHAnsi"/>
          <w:sz w:val="24"/>
          <w:szCs w:val="24"/>
        </w:rPr>
        <w:t>Hvis du kun skal til røntgen, på poliklinikken eller ta blodprøver</w:t>
      </w:r>
      <w:r>
        <w:rPr>
          <w:rFonts w:asciiTheme="majorHAnsi" w:hAnsiTheme="majorHAnsi"/>
          <w:sz w:val="24"/>
          <w:szCs w:val="24"/>
        </w:rPr>
        <w:t>,</w:t>
      </w:r>
      <w:r w:rsidRPr="003733B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er det ingen spesielle tiltak, bortsett fra at du også da må være nøye med å ha rene hender. </w:t>
      </w:r>
      <w:r>
        <w:rPr>
          <w:rFonts w:asciiTheme="majorHAnsi" w:hAnsiTheme="majorHAnsi"/>
          <w:sz w:val="24"/>
          <w:szCs w:val="24"/>
        </w:rPr>
        <w:br/>
      </w:r>
    </w:p>
    <w:p w:rsidR="00D7257A" w:rsidRPr="0038216F" w:rsidRDefault="00D7257A" w:rsidP="00D7257A">
      <w:pPr>
        <w:spacing w:line="240" w:lineRule="auto"/>
        <w:contextualSpacing/>
        <w:rPr>
          <w:rFonts w:cs="Calibri"/>
          <w:b/>
          <w:color w:val="00338D"/>
          <w:sz w:val="24"/>
          <w:szCs w:val="24"/>
        </w:rPr>
      </w:pPr>
      <w:r w:rsidRPr="0038216F">
        <w:rPr>
          <w:rFonts w:cs="Calibri"/>
          <w:b/>
          <w:color w:val="00338D"/>
          <w:sz w:val="24"/>
          <w:szCs w:val="24"/>
        </w:rPr>
        <w:t>Å ha ESBL - hjemme</w:t>
      </w:r>
    </w:p>
    <w:p w:rsidR="00D7257A" w:rsidRPr="006325B0" w:rsidRDefault="00D7257A" w:rsidP="00D7257A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896861">
        <w:rPr>
          <w:rFonts w:asciiTheme="majorHAnsi" w:hAnsiTheme="majorHAnsi"/>
          <w:sz w:val="24"/>
          <w:szCs w:val="24"/>
        </w:rPr>
        <w:t>Hvis du har ESBL</w:t>
      </w:r>
      <w:r>
        <w:rPr>
          <w:rFonts w:asciiTheme="majorHAnsi" w:hAnsiTheme="majorHAnsi"/>
          <w:sz w:val="24"/>
          <w:szCs w:val="24"/>
        </w:rPr>
        <w:t xml:space="preserve"> </w:t>
      </w:r>
      <w:r w:rsidRPr="00896861">
        <w:rPr>
          <w:rFonts w:asciiTheme="majorHAnsi" w:hAnsiTheme="majorHAnsi"/>
          <w:sz w:val="24"/>
          <w:szCs w:val="24"/>
        </w:rPr>
        <w:t xml:space="preserve">er det ikke nødvendig å ta spesielle forholdsregler når du kommer hjem fra sykehus.  Klær, håndklær og sengetøy vaskes som vanlig.  </w:t>
      </w:r>
    </w:p>
    <w:p w:rsidR="00D7257A" w:rsidRDefault="00D7257A" w:rsidP="00D7257A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Vask hender ofte, og alltid etter toalettbesøk og før matlaging.  Da hindrer du at andre blir smittet.</w:t>
      </w:r>
    </w:p>
    <w:p w:rsidR="00D7257A" w:rsidRPr="006325B0" w:rsidRDefault="00D7257A" w:rsidP="00D7257A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</w:p>
    <w:p w:rsidR="00D7257A" w:rsidRPr="006F3620" w:rsidRDefault="00D7257A" w:rsidP="00D7257A">
      <w:pPr>
        <w:spacing w:line="240" w:lineRule="auto"/>
        <w:contextualSpacing/>
        <w:rPr>
          <w:rFonts w:cs="Calibri"/>
          <w:b/>
          <w:color w:val="00338D"/>
          <w:sz w:val="24"/>
          <w:szCs w:val="24"/>
        </w:rPr>
      </w:pPr>
      <w:r>
        <w:rPr>
          <w:rFonts w:cs="Calibri"/>
          <w:b/>
          <w:color w:val="00338D"/>
          <w:sz w:val="24"/>
          <w:szCs w:val="24"/>
        </w:rPr>
        <w:lastRenderedPageBreak/>
        <w:t>Å ha ESBL – hvis du skal til annen helseinstitusjon</w:t>
      </w:r>
    </w:p>
    <w:p w:rsidR="00D7257A" w:rsidRPr="006F3620" w:rsidRDefault="00D7257A" w:rsidP="00D7257A">
      <w:pPr>
        <w:spacing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Hvis du skal fra sykehuset til en annen </w:t>
      </w:r>
      <w:r w:rsidRPr="006F3620">
        <w:rPr>
          <w:rFonts w:ascii="Cambria" w:hAnsi="Cambria"/>
          <w:sz w:val="24"/>
          <w:szCs w:val="24"/>
        </w:rPr>
        <w:t>helseinstitusjon</w:t>
      </w:r>
      <w:r>
        <w:rPr>
          <w:rFonts w:ascii="Cambria" w:hAnsi="Cambria"/>
          <w:sz w:val="24"/>
          <w:szCs w:val="24"/>
        </w:rPr>
        <w:t>,</w:t>
      </w:r>
      <w:r w:rsidRPr="006F362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gir vi beskjed </w:t>
      </w:r>
      <w:r w:rsidRPr="006F3620">
        <w:rPr>
          <w:rFonts w:ascii="Cambria" w:hAnsi="Cambria"/>
          <w:sz w:val="24"/>
          <w:szCs w:val="24"/>
        </w:rPr>
        <w:t xml:space="preserve">om </w:t>
      </w:r>
      <w:r>
        <w:rPr>
          <w:rFonts w:ascii="Cambria" w:hAnsi="Cambria"/>
          <w:sz w:val="24"/>
          <w:szCs w:val="24"/>
        </w:rPr>
        <w:t>at du har ESBL-bakterier.</w:t>
      </w:r>
      <w:r w:rsidRPr="006F3620">
        <w:rPr>
          <w:rFonts w:ascii="Cambria" w:hAnsi="Cambria"/>
          <w:sz w:val="24"/>
          <w:szCs w:val="24"/>
        </w:rPr>
        <w:t xml:space="preserve"> Dette gjøres for å forhindre spredning til andre pasienter.</w:t>
      </w:r>
    </w:p>
    <w:p w:rsidR="00D7257A" w:rsidRDefault="00D7257A" w:rsidP="00D7257A">
      <w:pPr>
        <w:spacing w:line="240" w:lineRule="auto"/>
        <w:contextualSpacing/>
        <w:rPr>
          <w:rFonts w:ascii="Cambria" w:hAnsi="Cambria"/>
          <w:sz w:val="24"/>
          <w:szCs w:val="24"/>
        </w:rPr>
      </w:pPr>
    </w:p>
    <w:p w:rsidR="00D7257A" w:rsidRPr="006F3620" w:rsidRDefault="00D7257A" w:rsidP="00D7257A">
      <w:pPr>
        <w:spacing w:line="240" w:lineRule="auto"/>
        <w:contextualSpacing/>
        <w:rPr>
          <w:rFonts w:cs="Calibri"/>
          <w:b/>
          <w:color w:val="00338D"/>
          <w:sz w:val="24"/>
          <w:szCs w:val="24"/>
        </w:rPr>
      </w:pPr>
      <w:r w:rsidRPr="006F3620">
        <w:rPr>
          <w:rFonts w:cs="Calibri"/>
          <w:b/>
          <w:color w:val="00338D"/>
          <w:sz w:val="24"/>
          <w:szCs w:val="24"/>
        </w:rPr>
        <w:t>Blir man kvitt ESBL?</w:t>
      </w:r>
    </w:p>
    <w:p w:rsidR="00D7257A" w:rsidRPr="006F3620" w:rsidRDefault="00D7257A" w:rsidP="00D7257A">
      <w:pPr>
        <w:spacing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Noen ganger kvitter kroppen seg med ESBL-bakterier. Andre ganger blir de lenge i tarmen</w:t>
      </w:r>
      <w:r w:rsidRPr="006F3620">
        <w:rPr>
          <w:rFonts w:ascii="Cambria" w:hAnsi="Cambria"/>
          <w:sz w:val="24"/>
          <w:szCs w:val="24"/>
        </w:rPr>
        <w:t xml:space="preserve">. Dersom </w:t>
      </w:r>
      <w:r>
        <w:rPr>
          <w:rFonts w:ascii="Cambria" w:hAnsi="Cambria"/>
          <w:sz w:val="24"/>
          <w:szCs w:val="24"/>
        </w:rPr>
        <w:t>du</w:t>
      </w:r>
      <w:r w:rsidRPr="006F3620">
        <w:rPr>
          <w:rFonts w:ascii="Cambria" w:hAnsi="Cambria"/>
          <w:sz w:val="24"/>
          <w:szCs w:val="24"/>
        </w:rPr>
        <w:t xml:space="preserve"> må ta antibiotika igjen, kan bakterier med ESBL-egenskaper </w:t>
      </w:r>
      <w:r>
        <w:rPr>
          <w:rFonts w:ascii="Cambria" w:hAnsi="Cambria"/>
          <w:sz w:val="24"/>
          <w:szCs w:val="24"/>
        </w:rPr>
        <w:t>”blomstre opp” igjen</w:t>
      </w:r>
      <w:r w:rsidRPr="006F3620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 xml:space="preserve"> </w:t>
      </w:r>
      <w:r w:rsidRPr="006F3620">
        <w:rPr>
          <w:rFonts w:ascii="Cambria" w:hAnsi="Cambria"/>
          <w:sz w:val="24"/>
          <w:szCs w:val="24"/>
        </w:rPr>
        <w:t xml:space="preserve">Antibiotika kan behandle infeksjoner som skyldes bakterier med ESBL, men kan ikke fjerne </w:t>
      </w:r>
      <w:r>
        <w:rPr>
          <w:rFonts w:ascii="Cambria" w:hAnsi="Cambria"/>
          <w:sz w:val="24"/>
          <w:szCs w:val="24"/>
        </w:rPr>
        <w:t>dem</w:t>
      </w:r>
      <w:r w:rsidRPr="006F3620">
        <w:rPr>
          <w:rFonts w:ascii="Cambria" w:hAnsi="Cambria"/>
          <w:sz w:val="24"/>
          <w:szCs w:val="24"/>
        </w:rPr>
        <w:t xml:space="preserve"> fra tarmen.</w:t>
      </w:r>
    </w:p>
    <w:p w:rsidR="00D7257A" w:rsidRPr="006F3620" w:rsidRDefault="00D7257A" w:rsidP="00D7257A">
      <w:pPr>
        <w:spacing w:line="240" w:lineRule="auto"/>
        <w:contextualSpacing/>
        <w:rPr>
          <w:rFonts w:ascii="Cambria" w:hAnsi="Cambria"/>
          <w:sz w:val="24"/>
          <w:szCs w:val="24"/>
        </w:rPr>
      </w:pPr>
    </w:p>
    <w:p w:rsidR="003567CC" w:rsidRPr="00B30A14" w:rsidRDefault="003567CC" w:rsidP="00631F7F">
      <w:pPr>
        <w:contextualSpacing/>
        <w:rPr>
          <w:rFonts w:ascii="Cambria" w:hAnsi="Cambria"/>
        </w:rPr>
      </w:pPr>
    </w:p>
    <w:sectPr w:rsidR="003567CC" w:rsidRPr="00B30A14" w:rsidSect="00DF6EAB">
      <w:headerReference w:type="default" r:id="rId7"/>
      <w:footerReference w:type="default" r:id="rId8"/>
      <w:pgSz w:w="11906" w:h="16838"/>
      <w:pgMar w:top="720" w:right="720" w:bottom="720" w:left="720" w:header="708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B9" w:rsidRDefault="00CA18B9" w:rsidP="00D03CB0">
      <w:pPr>
        <w:spacing w:after="0" w:line="240" w:lineRule="auto"/>
      </w:pPr>
      <w:r>
        <w:separator/>
      </w:r>
    </w:p>
  </w:endnote>
  <w:endnote w:type="continuationSeparator" w:id="0">
    <w:p w:rsidR="00CA18B9" w:rsidRDefault="00CA18B9" w:rsidP="00D0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276"/>
      <w:gridCol w:w="992"/>
      <w:gridCol w:w="567"/>
      <w:gridCol w:w="1545"/>
      <w:gridCol w:w="2141"/>
      <w:gridCol w:w="1276"/>
    </w:tblGrid>
    <w:tr w:rsidR="00933ABF" w:rsidRPr="000E3C12" w:rsidTr="00E755B2">
      <w:trPr>
        <w:cantSplit/>
        <w:trHeight w:val="274"/>
      </w:trPr>
      <w:tc>
        <w:tcPr>
          <w:tcW w:w="1701" w:type="dxa"/>
          <w:shd w:val="clear" w:color="auto" w:fill="auto"/>
          <w:vAlign w:val="center"/>
        </w:tcPr>
        <w:p w:rsidR="00933ABF" w:rsidRPr="000E3C12" w:rsidRDefault="00933ABF" w:rsidP="00E755B2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proofErr w:type="spellStart"/>
          <w:r w:rsidRPr="000E3C12">
            <w:rPr>
              <w:rFonts w:ascii="Cambria" w:hAnsi="Cambria"/>
              <w:sz w:val="18"/>
              <w:szCs w:val="18"/>
            </w:rPr>
            <w:t>eHåndbok</w:t>
          </w:r>
          <w:proofErr w:type="spellEnd"/>
          <w:r>
            <w:rPr>
              <w:rFonts w:ascii="Cambria" w:hAnsi="Cambria"/>
              <w:sz w:val="18"/>
              <w:szCs w:val="18"/>
            </w:rPr>
            <w:t xml:space="preserve"> </w:t>
          </w:r>
          <w:proofErr w:type="spellStart"/>
          <w:r w:rsidRPr="000E3C12">
            <w:rPr>
              <w:rFonts w:ascii="Cambria" w:hAnsi="Cambria"/>
              <w:sz w:val="18"/>
              <w:szCs w:val="18"/>
            </w:rPr>
            <w:t>Dok</w:t>
          </w:r>
          <w:proofErr w:type="spellEnd"/>
          <w:r w:rsidRPr="000E3C12">
            <w:rPr>
              <w:rFonts w:ascii="Cambria" w:hAnsi="Cambria"/>
              <w:sz w:val="18"/>
              <w:szCs w:val="18"/>
            </w:rPr>
            <w:t>-id:</w:t>
          </w:r>
        </w:p>
      </w:tc>
      <w:tc>
        <w:tcPr>
          <w:tcW w:w="1276" w:type="dxa"/>
          <w:shd w:val="clear" w:color="auto" w:fill="auto"/>
          <w:vAlign w:val="center"/>
        </w:tcPr>
        <w:p w:rsidR="00933ABF" w:rsidRPr="000E3C12" w:rsidRDefault="008E235F" w:rsidP="00B5045B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8E235F">
            <w:rPr>
              <w:rFonts w:ascii="Cambria" w:hAnsi="Cambria"/>
              <w:color w:val="000000"/>
              <w:sz w:val="18"/>
              <w:szCs w:val="18"/>
            </w:rPr>
            <w:t>89217</w:t>
          </w:r>
        </w:p>
      </w:tc>
      <w:tc>
        <w:tcPr>
          <w:tcW w:w="992" w:type="dxa"/>
          <w:shd w:val="clear" w:color="auto" w:fill="auto"/>
          <w:vAlign w:val="center"/>
        </w:tcPr>
        <w:p w:rsidR="00933ABF" w:rsidRPr="000E3C12" w:rsidRDefault="00933ABF" w:rsidP="00B5045B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0E3C12">
            <w:rPr>
              <w:rFonts w:ascii="Cambria" w:hAnsi="Cambria"/>
              <w:sz w:val="18"/>
              <w:szCs w:val="18"/>
            </w:rPr>
            <w:t>Versjon</w:t>
          </w:r>
          <w:r w:rsidRPr="000E3C12">
            <w:rPr>
              <w:rFonts w:ascii="Cambria" w:hAnsi="Cambria"/>
              <w:color w:val="000000"/>
              <w:sz w:val="18"/>
              <w:szCs w:val="18"/>
            </w:rPr>
            <w:t>:</w:t>
          </w:r>
        </w:p>
      </w:tc>
      <w:tc>
        <w:tcPr>
          <w:tcW w:w="567" w:type="dxa"/>
          <w:shd w:val="clear" w:color="auto" w:fill="auto"/>
          <w:vAlign w:val="center"/>
        </w:tcPr>
        <w:p w:rsidR="00933ABF" w:rsidRPr="000E3C12" w:rsidRDefault="0069258E" w:rsidP="00F66B68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2</w:t>
          </w:r>
        </w:p>
      </w:tc>
      <w:tc>
        <w:tcPr>
          <w:tcW w:w="1545" w:type="dxa"/>
          <w:shd w:val="clear" w:color="auto" w:fill="auto"/>
          <w:vAlign w:val="center"/>
        </w:tcPr>
        <w:p w:rsidR="00933ABF" w:rsidRPr="000E3C12" w:rsidRDefault="00933ABF" w:rsidP="00E755B2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E755B2">
            <w:rPr>
              <w:rFonts w:ascii="Cambria" w:hAnsi="Cambria"/>
              <w:sz w:val="18"/>
              <w:szCs w:val="18"/>
            </w:rPr>
            <w:t xml:space="preserve">Sist oppdatert: </w:t>
          </w:r>
        </w:p>
      </w:tc>
      <w:tc>
        <w:tcPr>
          <w:tcW w:w="2141" w:type="dxa"/>
          <w:shd w:val="clear" w:color="auto" w:fill="auto"/>
          <w:vAlign w:val="center"/>
        </w:tcPr>
        <w:p w:rsidR="00933ABF" w:rsidRPr="000E3C12" w:rsidRDefault="0069258E" w:rsidP="0069258E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Desember 2018</w:t>
          </w:r>
        </w:p>
      </w:tc>
      <w:tc>
        <w:tcPr>
          <w:tcW w:w="1276" w:type="dxa"/>
          <w:shd w:val="clear" w:color="auto" w:fill="auto"/>
          <w:vAlign w:val="center"/>
        </w:tcPr>
        <w:p w:rsidR="00933ABF" w:rsidRPr="000E3C12" w:rsidRDefault="00933ABF" w:rsidP="00B5045B">
          <w:pPr>
            <w:tabs>
              <w:tab w:val="center" w:pos="7364"/>
              <w:tab w:val="right" w:pos="14744"/>
            </w:tabs>
            <w:spacing w:after="0"/>
            <w:rPr>
              <w:rFonts w:ascii="Cambria" w:hAnsi="Cambria"/>
              <w:sz w:val="18"/>
              <w:szCs w:val="18"/>
            </w:rPr>
          </w:pPr>
          <w:r w:rsidRPr="000E3C12">
            <w:rPr>
              <w:rFonts w:ascii="Cambria" w:hAnsi="Cambria"/>
              <w:sz w:val="18"/>
              <w:szCs w:val="18"/>
            </w:rPr>
            <w:t xml:space="preserve">Side </w:t>
          </w:r>
          <w:r w:rsidRPr="000E3C12">
            <w:rPr>
              <w:rFonts w:ascii="Cambria" w:hAnsi="Cambria"/>
              <w:sz w:val="18"/>
              <w:szCs w:val="18"/>
            </w:rPr>
            <w:fldChar w:fldCharType="begin"/>
          </w:r>
          <w:r w:rsidRPr="000E3C12">
            <w:rPr>
              <w:rFonts w:ascii="Cambria" w:hAnsi="Cambria"/>
              <w:sz w:val="18"/>
              <w:szCs w:val="18"/>
            </w:rPr>
            <w:instrText xml:space="preserve"> PAGE </w:instrText>
          </w:r>
          <w:r w:rsidRPr="000E3C12">
            <w:rPr>
              <w:rFonts w:ascii="Cambria" w:hAnsi="Cambria"/>
              <w:sz w:val="18"/>
              <w:szCs w:val="18"/>
            </w:rPr>
            <w:fldChar w:fldCharType="separate"/>
          </w:r>
          <w:r w:rsidR="009949FF">
            <w:rPr>
              <w:rFonts w:ascii="Cambria" w:hAnsi="Cambria"/>
              <w:noProof/>
              <w:sz w:val="18"/>
              <w:szCs w:val="18"/>
            </w:rPr>
            <w:t>1</w:t>
          </w:r>
          <w:r w:rsidRPr="000E3C12">
            <w:rPr>
              <w:rFonts w:ascii="Cambria" w:hAnsi="Cambria"/>
              <w:sz w:val="18"/>
              <w:szCs w:val="18"/>
            </w:rPr>
            <w:fldChar w:fldCharType="end"/>
          </w:r>
          <w:r w:rsidRPr="000E3C12">
            <w:rPr>
              <w:rFonts w:ascii="Cambria" w:hAnsi="Cambria"/>
              <w:sz w:val="18"/>
              <w:szCs w:val="18"/>
            </w:rPr>
            <w:t xml:space="preserve"> av </w:t>
          </w:r>
          <w:r w:rsidRPr="000E3C12">
            <w:rPr>
              <w:rFonts w:ascii="Cambria" w:hAnsi="Cambria"/>
              <w:sz w:val="18"/>
              <w:szCs w:val="18"/>
            </w:rPr>
            <w:fldChar w:fldCharType="begin"/>
          </w:r>
          <w:r w:rsidRPr="000E3C12">
            <w:rPr>
              <w:rFonts w:ascii="Cambria" w:hAnsi="Cambria"/>
              <w:sz w:val="18"/>
              <w:szCs w:val="18"/>
            </w:rPr>
            <w:instrText xml:space="preserve"> NUMPAGES </w:instrText>
          </w:r>
          <w:r w:rsidRPr="000E3C12">
            <w:rPr>
              <w:rFonts w:ascii="Cambria" w:hAnsi="Cambria"/>
              <w:sz w:val="18"/>
              <w:szCs w:val="18"/>
            </w:rPr>
            <w:fldChar w:fldCharType="separate"/>
          </w:r>
          <w:r w:rsidR="009949FF">
            <w:rPr>
              <w:rFonts w:ascii="Cambria" w:hAnsi="Cambria"/>
              <w:noProof/>
              <w:sz w:val="18"/>
              <w:szCs w:val="18"/>
            </w:rPr>
            <w:t>1</w:t>
          </w:r>
          <w:r w:rsidRPr="000E3C12">
            <w:rPr>
              <w:rFonts w:ascii="Cambria" w:hAnsi="Cambria"/>
              <w:sz w:val="18"/>
              <w:szCs w:val="18"/>
            </w:rPr>
            <w:fldChar w:fldCharType="end"/>
          </w:r>
        </w:p>
      </w:tc>
    </w:tr>
  </w:tbl>
  <w:p w:rsidR="00933ABF" w:rsidRDefault="00933ABF" w:rsidP="00EF7434">
    <w:pPr>
      <w:pStyle w:val="Bunntekst"/>
    </w:pPr>
    <w:r>
      <w:tab/>
    </w:r>
  </w:p>
  <w:p w:rsidR="00933ABF" w:rsidRDefault="00933AB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B9" w:rsidRDefault="00CA18B9" w:rsidP="00D03CB0">
      <w:pPr>
        <w:spacing w:after="0" w:line="240" w:lineRule="auto"/>
      </w:pPr>
      <w:r>
        <w:separator/>
      </w:r>
    </w:p>
  </w:footnote>
  <w:footnote w:type="continuationSeparator" w:id="0">
    <w:p w:rsidR="00CA18B9" w:rsidRDefault="00CA18B9" w:rsidP="00D0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ABF" w:rsidRDefault="00933ABF">
    <w:pPr>
      <w:pStyle w:val="Topptekst"/>
    </w:pPr>
    <w:r>
      <w:br/>
    </w:r>
    <w:r>
      <w:br/>
    </w:r>
    <w:r w:rsidRPr="00D03CB0">
      <w:rPr>
        <w:noProof/>
      </w:rPr>
      <w:drawing>
        <wp:anchor distT="0" distB="0" distL="114300" distR="114300" simplePos="0" relativeHeight="251659264" behindDoc="0" locked="1" layoutInCell="0" allowOverlap="0" wp14:anchorId="108AD3E9" wp14:editId="38F0390F">
          <wp:simplePos x="0" y="0"/>
          <wp:positionH relativeFrom="page">
            <wp:posOffset>457200</wp:posOffset>
          </wp:positionH>
          <wp:positionV relativeFrom="page">
            <wp:posOffset>447675</wp:posOffset>
          </wp:positionV>
          <wp:extent cx="2352675" cy="476250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B7"/>
    <w:rsid w:val="00004606"/>
    <w:rsid w:val="00015CCB"/>
    <w:rsid w:val="00081B54"/>
    <w:rsid w:val="000833CF"/>
    <w:rsid w:val="000A5B13"/>
    <w:rsid w:val="000B0D73"/>
    <w:rsid w:val="00100BD1"/>
    <w:rsid w:val="00117E78"/>
    <w:rsid w:val="001832ED"/>
    <w:rsid w:val="00193403"/>
    <w:rsid w:val="001A7901"/>
    <w:rsid w:val="001B357B"/>
    <w:rsid w:val="001B77F5"/>
    <w:rsid w:val="001D0862"/>
    <w:rsid w:val="001F5A0A"/>
    <w:rsid w:val="001F616B"/>
    <w:rsid w:val="0023173E"/>
    <w:rsid w:val="002675A8"/>
    <w:rsid w:val="00282BF3"/>
    <w:rsid w:val="0028308B"/>
    <w:rsid w:val="002A00E3"/>
    <w:rsid w:val="002B14B8"/>
    <w:rsid w:val="002B411F"/>
    <w:rsid w:val="002B58FC"/>
    <w:rsid w:val="002D1A2F"/>
    <w:rsid w:val="00322FFA"/>
    <w:rsid w:val="00355FC5"/>
    <w:rsid w:val="003567CC"/>
    <w:rsid w:val="003600F6"/>
    <w:rsid w:val="003C15BA"/>
    <w:rsid w:val="003D08BA"/>
    <w:rsid w:val="003D6A0D"/>
    <w:rsid w:val="00414C00"/>
    <w:rsid w:val="0043709F"/>
    <w:rsid w:val="004420FC"/>
    <w:rsid w:val="00447544"/>
    <w:rsid w:val="00451DF1"/>
    <w:rsid w:val="00464C53"/>
    <w:rsid w:val="00491E62"/>
    <w:rsid w:val="00491FF1"/>
    <w:rsid w:val="004A4E73"/>
    <w:rsid w:val="004C4238"/>
    <w:rsid w:val="004F0BA5"/>
    <w:rsid w:val="004F2E80"/>
    <w:rsid w:val="00513075"/>
    <w:rsid w:val="00540A41"/>
    <w:rsid w:val="00543C68"/>
    <w:rsid w:val="00553353"/>
    <w:rsid w:val="00631F7F"/>
    <w:rsid w:val="00675CB3"/>
    <w:rsid w:val="0069258E"/>
    <w:rsid w:val="006C2B31"/>
    <w:rsid w:val="006E42B3"/>
    <w:rsid w:val="00755405"/>
    <w:rsid w:val="00776C7B"/>
    <w:rsid w:val="007B5DBF"/>
    <w:rsid w:val="007E1B45"/>
    <w:rsid w:val="007E3AEA"/>
    <w:rsid w:val="0085306B"/>
    <w:rsid w:val="00897579"/>
    <w:rsid w:val="008A41E2"/>
    <w:rsid w:val="008E235F"/>
    <w:rsid w:val="0090270E"/>
    <w:rsid w:val="00933ABF"/>
    <w:rsid w:val="00936851"/>
    <w:rsid w:val="00973FEA"/>
    <w:rsid w:val="00974CC8"/>
    <w:rsid w:val="00983162"/>
    <w:rsid w:val="00984047"/>
    <w:rsid w:val="009949FF"/>
    <w:rsid w:val="009E153E"/>
    <w:rsid w:val="009F6B78"/>
    <w:rsid w:val="00A917B3"/>
    <w:rsid w:val="00AC1C84"/>
    <w:rsid w:val="00B0046B"/>
    <w:rsid w:val="00B30A14"/>
    <w:rsid w:val="00B320E7"/>
    <w:rsid w:val="00B5045B"/>
    <w:rsid w:val="00B56CBC"/>
    <w:rsid w:val="00B72835"/>
    <w:rsid w:val="00BC69A8"/>
    <w:rsid w:val="00C026C7"/>
    <w:rsid w:val="00C23E29"/>
    <w:rsid w:val="00C5799C"/>
    <w:rsid w:val="00C65185"/>
    <w:rsid w:val="00C802C9"/>
    <w:rsid w:val="00C871C8"/>
    <w:rsid w:val="00CA009C"/>
    <w:rsid w:val="00CA18B9"/>
    <w:rsid w:val="00CB2AE3"/>
    <w:rsid w:val="00CB76B6"/>
    <w:rsid w:val="00CC4DBE"/>
    <w:rsid w:val="00CC4E04"/>
    <w:rsid w:val="00CD4DCC"/>
    <w:rsid w:val="00CD7F5F"/>
    <w:rsid w:val="00D03CB0"/>
    <w:rsid w:val="00D06FA6"/>
    <w:rsid w:val="00D23E54"/>
    <w:rsid w:val="00D27B74"/>
    <w:rsid w:val="00D27D84"/>
    <w:rsid w:val="00D37D46"/>
    <w:rsid w:val="00D51F6C"/>
    <w:rsid w:val="00D665E3"/>
    <w:rsid w:val="00D7257A"/>
    <w:rsid w:val="00DD7D8E"/>
    <w:rsid w:val="00DF191B"/>
    <w:rsid w:val="00DF6EAB"/>
    <w:rsid w:val="00E26A8C"/>
    <w:rsid w:val="00E41EF3"/>
    <w:rsid w:val="00E71C1C"/>
    <w:rsid w:val="00E755B2"/>
    <w:rsid w:val="00E831FF"/>
    <w:rsid w:val="00E94496"/>
    <w:rsid w:val="00EC26B7"/>
    <w:rsid w:val="00EC5283"/>
    <w:rsid w:val="00EF227F"/>
    <w:rsid w:val="00EF4735"/>
    <w:rsid w:val="00EF6BC2"/>
    <w:rsid w:val="00EF7434"/>
    <w:rsid w:val="00F2496A"/>
    <w:rsid w:val="00F25101"/>
    <w:rsid w:val="00F43666"/>
    <w:rsid w:val="00F66B68"/>
    <w:rsid w:val="00F84714"/>
    <w:rsid w:val="00FB33FA"/>
    <w:rsid w:val="00FD5AC2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position-vertical-relative:pag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BA8E323-5A59-4512-BD19-68D780F2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B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2AE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0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3CB0"/>
  </w:style>
  <w:style w:type="paragraph" w:styleId="Bunntekst">
    <w:name w:val="footer"/>
    <w:basedOn w:val="Normal"/>
    <w:link w:val="BunntekstTegn"/>
    <w:uiPriority w:val="99"/>
    <w:unhideWhenUsed/>
    <w:rsid w:val="00D0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3CB0"/>
  </w:style>
  <w:style w:type="table" w:styleId="Tabellrutenett">
    <w:name w:val="Table Grid"/>
    <w:basedOn w:val="Vanligtabell"/>
    <w:uiPriority w:val="59"/>
    <w:rsid w:val="003567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76C7B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320E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320E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320E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320E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320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elles%20Maler\Pasientinformasjon%20enkel%20A4%20VVH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B38A2-50DE-4547-A430-BF6E7A92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Pasientinformasjon enkel A4 VVHF</Template>
  <TotalTime>0</TotalTime>
  <Pages>1</Pages>
  <Words>437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VVHF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 Kristin Haavaldsen</dc:creator>
  <cp:lastModifiedBy>Christina Lenngren</cp:lastModifiedBy>
  <cp:revision>2</cp:revision>
  <cp:lastPrinted>2016-04-04T12:05:00Z</cp:lastPrinted>
  <dcterms:created xsi:type="dcterms:W3CDTF">2022-12-21T10:40:00Z</dcterms:created>
  <dcterms:modified xsi:type="dcterms:W3CDTF">2022-12-21T10:40:00Z</dcterms:modified>
</cp:coreProperties>
</file>